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2635" w:rsidRDefault="000D2635">
      <w:pPr>
        <w:rPr>
          <w:vanish/>
        </w:rPr>
      </w:pPr>
    </w:p>
    <w:p w:rsidR="000D2635" w:rsidRDefault="000D2635">
      <w:pPr>
        <w:rPr>
          <w:vanish/>
        </w:rPr>
      </w:pPr>
    </w:p>
    <w:p w:rsidR="000D2635" w:rsidRDefault="000D2635">
      <w:pPr>
        <w:rPr>
          <w:vanish/>
        </w:rPr>
      </w:pPr>
    </w:p>
    <w:p w:rsidR="000D2635" w:rsidRDefault="000D2635">
      <w:pPr>
        <w:rPr>
          <w:vanish/>
        </w:rPr>
      </w:pPr>
    </w:p>
    <w:p w:rsidR="000D2635" w:rsidRDefault="000D2635">
      <w:pPr>
        <w:rPr>
          <w:vanish/>
        </w:rPr>
      </w:pPr>
    </w:p>
    <w:p w:rsidR="000D2635" w:rsidRDefault="00626C6A">
      <w:pPr>
        <w:pStyle w:val="aa"/>
        <w:widowControl w:val="0"/>
        <w:spacing w:line="240" w:lineRule="auto"/>
        <w:ind w:firstLine="709"/>
        <w:rPr>
          <w:smallCap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mallCap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Извещение № 16 (Информационное сообщение)</w:t>
      </w:r>
    </w:p>
    <w:p w:rsidR="000D2635" w:rsidRDefault="000D2635">
      <w:pPr>
        <w:pStyle w:val="aa"/>
        <w:widowControl w:val="0"/>
        <w:spacing w:line="240" w:lineRule="auto"/>
        <w:ind w:firstLine="709"/>
        <w:jc w:val="both"/>
        <w:rPr>
          <w:smallCap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D2635" w:rsidRDefault="00626C6A">
      <w:pPr>
        <w:widowControl w:val="0"/>
        <w:ind w:firstLine="709"/>
        <w:jc w:val="center"/>
      </w:pPr>
      <w:r>
        <w:t>Комитет по управлению муниципальным имуществом администрации города Дзержинска Нижегородской области сообщает,</w:t>
      </w:r>
    </w:p>
    <w:p w:rsidR="000D2635" w:rsidRDefault="00626C6A">
      <w:pPr>
        <w:widowControl w:val="0"/>
        <w:ind w:firstLine="709"/>
        <w:jc w:val="center"/>
      </w:pPr>
      <w:r>
        <w:t xml:space="preserve">что </w:t>
      </w:r>
      <w:r>
        <w:rPr>
          <w:b/>
          <w:bCs/>
        </w:rPr>
        <w:t>29</w:t>
      </w:r>
      <w:r>
        <w:t>.</w:t>
      </w:r>
      <w:r>
        <w:rPr>
          <w:b/>
          <w:bCs/>
        </w:rPr>
        <w:t>09.2025</w:t>
      </w:r>
      <w:r>
        <w:rPr>
          <w:b/>
        </w:rPr>
        <w:t xml:space="preserve"> г. в 09 часов 00 минут</w:t>
      </w:r>
      <w:r>
        <w:t xml:space="preserve"> состоится</w:t>
      </w:r>
    </w:p>
    <w:p w:rsidR="000D2635" w:rsidRDefault="00626C6A">
      <w:pPr>
        <w:widowControl w:val="0"/>
        <w:ind w:firstLine="709"/>
        <w:jc w:val="center"/>
        <w:rPr>
          <w:b/>
        </w:rPr>
      </w:pPr>
      <w:r>
        <w:rPr>
          <w:b/>
        </w:rPr>
        <w:t xml:space="preserve">АУКЦИОН </w:t>
      </w:r>
      <w:r>
        <w:rPr>
          <w:b/>
          <w:caps/>
        </w:rPr>
        <w:t>по продаже</w:t>
      </w:r>
      <w:r>
        <w:rPr>
          <w:b/>
        </w:rPr>
        <w:t xml:space="preserve"> </w:t>
      </w:r>
      <w:r>
        <w:rPr>
          <w:b/>
          <w:caps/>
        </w:rPr>
        <w:t>муниципального</w:t>
      </w:r>
      <w:r>
        <w:rPr>
          <w:b/>
        </w:rPr>
        <w:t xml:space="preserve"> ИМУЩЕСТВА</w:t>
      </w:r>
    </w:p>
    <w:p w:rsidR="000D2635" w:rsidRDefault="00626C6A">
      <w:pPr>
        <w:widowControl w:val="0"/>
        <w:ind w:firstLine="709"/>
        <w:jc w:val="center"/>
        <w:rPr>
          <w:b/>
        </w:rPr>
      </w:pPr>
      <w:r>
        <w:rPr>
          <w:b/>
        </w:rPr>
        <w:t>В ЭЛЕКТРОННОЙ ФОРМЕ</w:t>
      </w:r>
    </w:p>
    <w:p w:rsidR="000D2635" w:rsidRDefault="00626C6A">
      <w:pPr>
        <w:widowControl w:val="0"/>
        <w:ind w:firstLine="709"/>
        <w:jc w:val="both"/>
      </w:pPr>
      <w:r>
        <w:rPr>
          <w:b/>
        </w:rPr>
        <w:t>Продавец:</w:t>
      </w:r>
      <w:r>
        <w:t xml:space="preserve"> Комитет по управлению муниципальным имуществом администрации города Дзержинска Нижегородской области (606000, </w:t>
      </w:r>
      <w:proofErr w:type="spellStart"/>
      <w:r>
        <w:t>г.Дзержинск</w:t>
      </w:r>
      <w:proofErr w:type="spellEnd"/>
      <w:r>
        <w:t xml:space="preserve">, </w:t>
      </w:r>
      <w:proofErr w:type="spellStart"/>
      <w:r>
        <w:t>пр.Ленина</w:t>
      </w:r>
      <w:proofErr w:type="spellEnd"/>
      <w:r>
        <w:t xml:space="preserve">, д.61 А, </w:t>
      </w:r>
      <w:proofErr w:type="spellStart"/>
      <w:r>
        <w:t>помещ</w:t>
      </w:r>
      <w:proofErr w:type="spellEnd"/>
      <w:r>
        <w:t>. П6; код города: 8313, тел.: 39-72-05; е-</w:t>
      </w:r>
      <w:proofErr w:type="spellStart"/>
      <w:r>
        <w:t>mail</w:t>
      </w:r>
      <w:proofErr w:type="spellEnd"/>
      <w:r>
        <w:t xml:space="preserve">: </w:t>
      </w:r>
      <w:proofErr w:type="spellStart"/>
      <w:r>
        <w:rPr>
          <w:lang w:val="en-US"/>
        </w:rPr>
        <w:t>kumi</w:t>
      </w:r>
      <w:proofErr w:type="spellEnd"/>
      <w:r>
        <w:t>@</w:t>
      </w:r>
      <w:proofErr w:type="spellStart"/>
      <w:r>
        <w:rPr>
          <w:lang w:val="en-US"/>
        </w:rPr>
        <w:t>adm</w:t>
      </w:r>
      <w:proofErr w:type="spellEnd"/>
      <w:r>
        <w:t>.</w:t>
      </w:r>
      <w:proofErr w:type="spellStart"/>
      <w:r>
        <w:rPr>
          <w:lang w:val="en-US"/>
        </w:rPr>
        <w:t>dzr</w:t>
      </w:r>
      <w:proofErr w:type="spellEnd"/>
      <w:r>
        <w:t>.</w:t>
      </w:r>
      <w:proofErr w:type="spellStart"/>
      <w:r>
        <w:rPr>
          <w:lang w:val="en-US"/>
        </w:rPr>
        <w:t>nnov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>
        <w:t>).</w:t>
      </w:r>
    </w:p>
    <w:p w:rsidR="000D2635" w:rsidRDefault="00626C6A">
      <w:pPr>
        <w:widowControl w:val="0"/>
        <w:spacing w:before="120" w:after="120"/>
        <w:ind w:firstLine="709"/>
        <w:jc w:val="both"/>
      </w:pPr>
      <w:r>
        <w:rPr>
          <w:b/>
        </w:rPr>
        <w:t>Официальный сайт продавца:</w:t>
      </w:r>
      <w:r>
        <w:t xml:space="preserve"> https://ад</w:t>
      </w:r>
      <w:r>
        <w:t>мдзержинск.рф/</w:t>
      </w:r>
    </w:p>
    <w:p w:rsidR="000D2635" w:rsidRDefault="00626C6A">
      <w:pPr>
        <w:widowControl w:val="0"/>
        <w:ind w:firstLine="709"/>
        <w:jc w:val="both"/>
      </w:pPr>
      <w:r>
        <w:rPr>
          <w:b/>
        </w:rPr>
        <w:t>Организатор торгов</w:t>
      </w:r>
      <w:r>
        <w:t>: АО «Российский аукционный дом» (https://lot-online.ru/)</w:t>
      </w:r>
    </w:p>
    <w:p w:rsidR="000D2635" w:rsidRDefault="00626C6A">
      <w:pPr>
        <w:widowControl w:val="0"/>
        <w:ind w:firstLine="709"/>
        <w:jc w:val="both"/>
      </w:pPr>
      <w:r>
        <w:t>Аукцион по продаже имущества, находящегося в муниципальной собственности, проводится открытым по составу участников в соответствии с требованиями Гражданского кодекс</w:t>
      </w:r>
      <w:r>
        <w:t>а Российской Федерации, Федерального закона от 21.12.2001 № 178-ФЗ «О приватизации государственного и муниципального имущества» (далее – Закон о приватизации), постановления Правительства РФ от 27.08.2012 № 860 «Об организации и проведении продажи государс</w:t>
      </w:r>
      <w:r>
        <w:t>твенного или муниципального имущества в электронной форме».</w:t>
      </w:r>
    </w:p>
    <w:p w:rsidR="000D2635" w:rsidRDefault="00626C6A">
      <w:pPr>
        <w:widowControl w:val="0"/>
        <w:ind w:firstLine="709"/>
        <w:jc w:val="both"/>
        <w:rPr>
          <w:b/>
        </w:rPr>
      </w:pPr>
      <w:r>
        <w:rPr>
          <w:b/>
          <w:u w:val="single"/>
        </w:rPr>
        <w:t xml:space="preserve">Форма подачи предложений о цене: </w:t>
      </w:r>
      <w:r>
        <w:rPr>
          <w:b/>
        </w:rPr>
        <w:t xml:space="preserve">открытая. </w:t>
      </w:r>
    </w:p>
    <w:p w:rsidR="000D2635" w:rsidRDefault="00626C6A">
      <w:pPr>
        <w:widowControl w:val="0"/>
        <w:ind w:firstLine="709"/>
        <w:jc w:val="both"/>
        <w:rPr>
          <w:b/>
        </w:rPr>
      </w:pPr>
      <w:r>
        <w:rPr>
          <w:b/>
          <w:u w:val="single"/>
        </w:rPr>
        <w:t>Начало приема заявок на участие в торгах:</w:t>
      </w:r>
      <w:r>
        <w:rPr>
          <w:b/>
        </w:rPr>
        <w:t xml:space="preserve"> 29.08.2025 с 09:00</w:t>
      </w:r>
    </w:p>
    <w:p w:rsidR="000D2635" w:rsidRDefault="00626C6A">
      <w:pPr>
        <w:widowControl w:val="0"/>
        <w:ind w:firstLine="709"/>
        <w:jc w:val="both"/>
        <w:rPr>
          <w:b/>
        </w:rPr>
      </w:pPr>
      <w:r>
        <w:rPr>
          <w:b/>
          <w:u w:val="single"/>
        </w:rPr>
        <w:t>Окончание приема заявок на участие в торгах:</w:t>
      </w:r>
      <w:r>
        <w:rPr>
          <w:b/>
        </w:rPr>
        <w:t xml:space="preserve"> 25.09.2025 в 10:00</w:t>
      </w:r>
    </w:p>
    <w:p w:rsidR="000D2635" w:rsidRDefault="00626C6A">
      <w:pPr>
        <w:widowControl w:val="0"/>
        <w:ind w:firstLine="709"/>
        <w:jc w:val="both"/>
        <w:rPr>
          <w:b/>
          <w:bCs/>
        </w:rPr>
      </w:pPr>
      <w:r>
        <w:rPr>
          <w:b/>
          <w:u w:val="single"/>
        </w:rPr>
        <w:t>День/время блокирования зад</w:t>
      </w:r>
      <w:r>
        <w:rPr>
          <w:b/>
          <w:u w:val="single"/>
        </w:rPr>
        <w:t>атка на счете организатора: 25</w:t>
      </w:r>
      <w:r>
        <w:rPr>
          <w:b/>
        </w:rPr>
        <w:t>.09.2025 в 10:00</w:t>
      </w:r>
    </w:p>
    <w:p w:rsidR="000D2635" w:rsidRDefault="00626C6A">
      <w:pPr>
        <w:widowControl w:val="0"/>
        <w:ind w:firstLine="709"/>
        <w:jc w:val="both"/>
        <w:rPr>
          <w:b/>
        </w:rPr>
      </w:pPr>
      <w:r>
        <w:rPr>
          <w:b/>
          <w:u w:val="single"/>
        </w:rPr>
        <w:t>Определение участников торгов:</w:t>
      </w:r>
      <w:r>
        <w:rPr>
          <w:b/>
        </w:rPr>
        <w:t xml:space="preserve"> 26.09.2025 до 12:00</w:t>
      </w:r>
    </w:p>
    <w:p w:rsidR="000D2635" w:rsidRDefault="00626C6A">
      <w:pPr>
        <w:widowControl w:val="0"/>
        <w:ind w:firstLine="709"/>
        <w:jc w:val="both"/>
        <w:rPr>
          <w:b/>
          <w:u w:val="single"/>
        </w:rPr>
      </w:pPr>
      <w:r>
        <w:rPr>
          <w:b/>
          <w:u w:val="single"/>
        </w:rPr>
        <w:t>Проведение торгов (дата и время начала приема предложений от</w:t>
      </w:r>
    </w:p>
    <w:p w:rsidR="000D2635" w:rsidRDefault="00626C6A">
      <w:pPr>
        <w:widowControl w:val="0"/>
        <w:ind w:firstLine="709"/>
        <w:jc w:val="both"/>
        <w:rPr>
          <w:b/>
          <w:u w:val="single"/>
        </w:rPr>
      </w:pPr>
      <w:r>
        <w:rPr>
          <w:b/>
          <w:u w:val="single"/>
        </w:rPr>
        <w:t>участников торгов):</w:t>
      </w:r>
      <w:r>
        <w:rPr>
          <w:b/>
        </w:rPr>
        <w:t xml:space="preserve"> 29.09.2025 в 09:00.</w:t>
      </w:r>
    </w:p>
    <w:p w:rsidR="000D2635" w:rsidRDefault="00626C6A">
      <w:pPr>
        <w:widowControl w:val="0"/>
        <w:spacing w:before="120"/>
        <w:ind w:firstLine="709"/>
        <w:jc w:val="both"/>
        <w:rPr>
          <w:b/>
        </w:rPr>
      </w:pPr>
      <w:r>
        <w:rPr>
          <w:b/>
        </w:rPr>
        <w:t>Описание имущества, находящегося в муниципальной собствен</w:t>
      </w:r>
      <w:r>
        <w:rPr>
          <w:b/>
        </w:rPr>
        <w:t xml:space="preserve">ности, выставляемого на торги в электронной форме (информация о торгах также размещена на </w:t>
      </w:r>
      <w:r>
        <w:rPr>
          <w:b/>
          <w:u w:val="single"/>
        </w:rPr>
        <w:t>https://адмдзержинск.рф/</w:t>
      </w:r>
      <w:r>
        <w:rPr>
          <w:b/>
        </w:rPr>
        <w:t xml:space="preserve">, </w:t>
      </w:r>
      <w:hyperlink r:id="rId6">
        <w:r>
          <w:rPr>
            <w:b/>
          </w:rPr>
          <w:t>www.torgi.gov.ru</w:t>
        </w:r>
      </w:hyperlink>
      <w:r>
        <w:rPr>
          <w:b/>
        </w:rPr>
        <w:t>):</w:t>
      </w:r>
    </w:p>
    <w:p w:rsidR="000D2635" w:rsidRDefault="00626C6A">
      <w:pPr>
        <w:widowControl w:val="0"/>
        <w:ind w:firstLine="709"/>
        <w:jc w:val="both"/>
        <w:rPr>
          <w:b/>
        </w:rPr>
      </w:pPr>
      <w:r>
        <w:rPr>
          <w:b/>
        </w:rPr>
        <w:t>Лот № 1</w:t>
      </w:r>
    </w:p>
    <w:p w:rsidR="000D2635" w:rsidRDefault="00626C6A">
      <w:pPr>
        <w:widowControl w:val="0"/>
        <w:ind w:firstLine="709"/>
        <w:jc w:val="both"/>
        <w:rPr>
          <w:color w:val="000000"/>
        </w:rPr>
      </w:pPr>
      <w:r>
        <w:rPr>
          <w:color w:val="000000"/>
        </w:rPr>
        <w:t xml:space="preserve">Описание имущества: </w:t>
      </w:r>
      <w:r>
        <w:rPr>
          <w:color w:val="000000"/>
          <w:spacing w:val="1"/>
        </w:rPr>
        <w:t xml:space="preserve">здание, </w:t>
      </w:r>
      <w:r>
        <w:rPr>
          <w:bCs/>
          <w:color w:val="000000"/>
          <w:spacing w:val="1"/>
        </w:rPr>
        <w:t xml:space="preserve">гараж, </w:t>
      </w:r>
      <w:r>
        <w:rPr>
          <w:bCs/>
          <w:color w:val="000000"/>
          <w:spacing w:val="-1"/>
        </w:rPr>
        <w:t>назначение: нежилое,</w:t>
      </w:r>
      <w:r>
        <w:rPr>
          <w:bCs/>
          <w:color w:val="000000"/>
          <w:spacing w:val="1"/>
        </w:rPr>
        <w:t xml:space="preserve"> кадастровый номер: 52:21:0000115:9125, площадь 22,1 </w:t>
      </w:r>
      <w:proofErr w:type="spellStart"/>
      <w:proofErr w:type="gramStart"/>
      <w:r>
        <w:rPr>
          <w:bCs/>
          <w:color w:val="000000"/>
          <w:spacing w:val="1"/>
        </w:rPr>
        <w:t>кв.м</w:t>
      </w:r>
      <w:proofErr w:type="spellEnd"/>
      <w:proofErr w:type="gramEnd"/>
      <w:r>
        <w:rPr>
          <w:bCs/>
          <w:color w:val="000000"/>
          <w:spacing w:val="1"/>
        </w:rPr>
        <w:t xml:space="preserve">, расположенное по адресу: Нижегородская область, </w:t>
      </w:r>
      <w:proofErr w:type="spellStart"/>
      <w:r>
        <w:rPr>
          <w:bCs/>
          <w:color w:val="000000"/>
          <w:spacing w:val="1"/>
        </w:rPr>
        <w:t>г.Дзержинск</w:t>
      </w:r>
      <w:proofErr w:type="spellEnd"/>
      <w:r>
        <w:rPr>
          <w:bCs/>
          <w:color w:val="000000"/>
          <w:spacing w:val="1"/>
        </w:rPr>
        <w:t>,</w:t>
      </w:r>
      <w:r>
        <w:rPr>
          <w:bCs/>
          <w:color w:val="000000"/>
          <w:spacing w:val="-2"/>
        </w:rPr>
        <w:t xml:space="preserve"> </w:t>
      </w:r>
      <w:proofErr w:type="spellStart"/>
      <w:r>
        <w:rPr>
          <w:bCs/>
          <w:color w:val="000000"/>
          <w:spacing w:val="-2"/>
        </w:rPr>
        <w:t>Пгск</w:t>
      </w:r>
      <w:proofErr w:type="spellEnd"/>
      <w:r>
        <w:rPr>
          <w:bCs/>
          <w:color w:val="000000"/>
          <w:spacing w:val="-2"/>
        </w:rPr>
        <w:t xml:space="preserve"> Венец</w:t>
      </w:r>
      <w:r>
        <w:rPr>
          <w:bCs/>
          <w:color w:val="000000"/>
          <w:spacing w:val="1"/>
        </w:rPr>
        <w:t>,</w:t>
      </w:r>
      <w:r>
        <w:rPr>
          <w:bCs/>
          <w:color w:val="000000"/>
          <w:spacing w:val="-2"/>
        </w:rPr>
        <w:t xml:space="preserve"> </w:t>
      </w:r>
      <w:r>
        <w:rPr>
          <w:bCs/>
          <w:color w:val="000000"/>
          <w:spacing w:val="1"/>
        </w:rPr>
        <w:t>д.229.</w:t>
      </w:r>
    </w:p>
    <w:p w:rsidR="000D2635" w:rsidRDefault="00626C6A">
      <w:pPr>
        <w:widowControl w:val="0"/>
        <w:ind w:firstLine="709"/>
        <w:jc w:val="both"/>
        <w:rPr>
          <w:color w:val="000000"/>
        </w:rPr>
      </w:pPr>
      <w:r>
        <w:rPr>
          <w:b/>
          <w:color w:val="000000"/>
        </w:rPr>
        <w:t>Начальная цена продажи объекта с</w:t>
      </w:r>
      <w:r>
        <w:rPr>
          <w:b/>
          <w:color w:val="000000"/>
        </w:rPr>
        <w:t xml:space="preserve">оставляет 320 400 (Триста двадцать </w:t>
      </w:r>
      <w:r>
        <w:rPr>
          <w:b/>
          <w:bCs/>
          <w:color w:val="000000"/>
        </w:rPr>
        <w:t>тысяч четыреста)</w:t>
      </w:r>
      <w:r>
        <w:rPr>
          <w:b/>
          <w:bCs/>
          <w:color w:val="000000"/>
          <w:spacing w:val="-1"/>
        </w:rPr>
        <w:t xml:space="preserve"> </w:t>
      </w:r>
      <w:r>
        <w:rPr>
          <w:b/>
          <w:bCs/>
          <w:color w:val="000000"/>
        </w:rPr>
        <w:t>рублей 00 копеек,</w:t>
      </w:r>
      <w:r>
        <w:rPr>
          <w:b/>
          <w:bCs/>
          <w:color w:val="000000"/>
          <w:spacing w:val="-1"/>
        </w:rPr>
        <w:t xml:space="preserve"> </w:t>
      </w:r>
      <w:r>
        <w:rPr>
          <w:b/>
          <w:bCs/>
          <w:color w:val="000000"/>
        </w:rPr>
        <w:t>в</w:t>
      </w:r>
      <w:r>
        <w:rPr>
          <w:b/>
          <w:bCs/>
          <w:color w:val="000000"/>
          <w:spacing w:val="-2"/>
        </w:rPr>
        <w:t xml:space="preserve"> </w:t>
      </w:r>
      <w:r>
        <w:rPr>
          <w:b/>
          <w:bCs/>
          <w:color w:val="000000"/>
        </w:rPr>
        <w:t>том</w:t>
      </w:r>
      <w:r>
        <w:rPr>
          <w:b/>
          <w:bCs/>
          <w:color w:val="000000"/>
          <w:spacing w:val="-1"/>
        </w:rPr>
        <w:t xml:space="preserve"> </w:t>
      </w:r>
      <w:r>
        <w:rPr>
          <w:b/>
          <w:bCs/>
          <w:color w:val="000000"/>
        </w:rPr>
        <w:t>числе НДС.</w:t>
      </w:r>
    </w:p>
    <w:p w:rsidR="000D2635" w:rsidRDefault="00626C6A">
      <w:pPr>
        <w:widowControl w:val="0"/>
        <w:ind w:firstLine="709"/>
        <w:jc w:val="both"/>
        <w:rPr>
          <w:color w:val="000000"/>
        </w:rPr>
      </w:pPr>
      <w:r>
        <w:rPr>
          <w:b/>
          <w:color w:val="000000"/>
        </w:rPr>
        <w:t xml:space="preserve">Размер задатка (10%): </w:t>
      </w:r>
      <w:r>
        <w:rPr>
          <w:color w:val="000000"/>
        </w:rPr>
        <w:t>32 04</w:t>
      </w:r>
      <w:r>
        <w:rPr>
          <w:color w:val="000000"/>
        </w:rPr>
        <w:t>0 (Тридцать две тысячи сорок) рублей 00 копеек.</w:t>
      </w:r>
    </w:p>
    <w:p w:rsidR="000D2635" w:rsidRDefault="00626C6A">
      <w:pPr>
        <w:pStyle w:val="20"/>
        <w:widowControl w:val="0"/>
        <w:ind w:firstLine="720"/>
        <w:jc w:val="both"/>
        <w:rPr>
          <w:color w:val="000000"/>
        </w:rPr>
      </w:pPr>
      <w:r>
        <w:rPr>
          <w:b/>
          <w:bCs/>
          <w:color w:val="000000"/>
        </w:rPr>
        <w:t>Шаг аукциона (5%):</w:t>
      </w:r>
      <w:r>
        <w:rPr>
          <w:bCs/>
          <w:color w:val="000000"/>
        </w:rPr>
        <w:t xml:space="preserve"> 16 020 (Шестнадцать тысяч двадцать) рублей 00 копеек.</w:t>
      </w:r>
    </w:p>
    <w:p w:rsidR="000D2635" w:rsidRDefault="00626C6A">
      <w:pPr>
        <w:tabs>
          <w:tab w:val="left" w:pos="0"/>
        </w:tabs>
        <w:ind w:firstLine="567"/>
        <w:jc w:val="both"/>
      </w:pPr>
      <w:r>
        <w:t xml:space="preserve">В соответствии со ст. 28 ФЗ «О приватизации государственного и муниципального </w:t>
      </w:r>
      <w:r>
        <w:t>имущества» № 178-ФЗ от 21.12.2001 г. приватизация зданий, строений и сооружений осуществляется одновременно с отчуждением лицу, приобретающему такое имущество, земельных участков, занимаемых таким имуществом.</w:t>
      </w:r>
    </w:p>
    <w:p w:rsidR="000D2635" w:rsidRDefault="00626C6A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  <w:spacing w:val="1"/>
        </w:rPr>
        <w:t>Гараж</w:t>
      </w:r>
      <w:r>
        <w:rPr>
          <w:bCs/>
          <w:color w:val="000000" w:themeColor="text1"/>
        </w:rPr>
        <w:t xml:space="preserve"> расположен на земельном участке </w:t>
      </w:r>
      <w:r>
        <w:rPr>
          <w:color w:val="000000" w:themeColor="text1"/>
        </w:rPr>
        <w:t xml:space="preserve">площадью </w:t>
      </w:r>
      <w:r>
        <w:rPr>
          <w:color w:val="000000" w:themeColor="text1"/>
        </w:rPr>
        <w:t xml:space="preserve">23 </w:t>
      </w:r>
      <w:proofErr w:type="spellStart"/>
      <w:proofErr w:type="gramStart"/>
      <w:r>
        <w:rPr>
          <w:bCs/>
          <w:color w:val="000000" w:themeColor="text1"/>
        </w:rPr>
        <w:t>кв.м</w:t>
      </w:r>
      <w:proofErr w:type="spellEnd"/>
      <w:proofErr w:type="gramEnd"/>
      <w:r>
        <w:rPr>
          <w:bCs/>
          <w:color w:val="000000" w:themeColor="text1"/>
        </w:rPr>
        <w:t xml:space="preserve">, кадастровый номер: </w:t>
      </w:r>
      <w:r>
        <w:rPr>
          <w:color w:val="000000" w:themeColor="text1"/>
        </w:rPr>
        <w:t>52:21:0000115:312</w:t>
      </w:r>
      <w:r>
        <w:rPr>
          <w:bCs/>
          <w:color w:val="000000" w:themeColor="text1"/>
        </w:rPr>
        <w:t>, категория земель: земли населенных пунктов, вид разрешенного использования:</w:t>
      </w:r>
      <w:r>
        <w:rPr>
          <w:bCs/>
          <w:color w:val="000000"/>
        </w:rPr>
        <w:t xml:space="preserve"> для эксплуатации гаражного бокса для легкового автотранспорта, местоположение: местоположение установлено относительно ориентира, рас</w:t>
      </w:r>
      <w:r>
        <w:rPr>
          <w:bCs/>
          <w:color w:val="000000"/>
        </w:rPr>
        <w:t xml:space="preserve">положенного в границах участка. Ориентир в южном секторе, гаражный бокс № 229. Почтовый адрес ориентира: </w:t>
      </w:r>
      <w:r>
        <w:rPr>
          <w:spacing w:val="1"/>
        </w:rPr>
        <w:t xml:space="preserve">Российская Федерация, Нижегородская обл., </w:t>
      </w:r>
      <w:proofErr w:type="spellStart"/>
      <w:r>
        <w:rPr>
          <w:spacing w:val="1"/>
        </w:rPr>
        <w:t>г.Дзержинск</w:t>
      </w:r>
      <w:proofErr w:type="spellEnd"/>
      <w:r>
        <w:rPr>
          <w:spacing w:val="1"/>
        </w:rPr>
        <w:t>, ПГСК «Венец».</w:t>
      </w:r>
    </w:p>
    <w:p w:rsidR="000D2635" w:rsidRDefault="00626C6A">
      <w:pPr>
        <w:widowControl w:val="0"/>
        <w:ind w:firstLine="709"/>
        <w:jc w:val="both"/>
        <w:rPr>
          <w:spacing w:val="1"/>
        </w:rPr>
      </w:pPr>
      <w:r>
        <w:rPr>
          <w:b/>
          <w:bCs/>
          <w:spacing w:val="1"/>
        </w:rPr>
        <w:t xml:space="preserve">Стоимость земельного участка в размере </w:t>
      </w:r>
      <w:r>
        <w:rPr>
          <w:b/>
          <w:bCs/>
          <w:color w:val="000000"/>
          <w:spacing w:val="1"/>
        </w:rPr>
        <w:t xml:space="preserve">94 000 (Девяносто четыре тысячи) </w:t>
      </w:r>
      <w:r>
        <w:rPr>
          <w:b/>
          <w:bCs/>
          <w:color w:val="000000"/>
          <w:spacing w:val="1"/>
        </w:rPr>
        <w:t>рублей 00 копеек, (НДС не облагается)</w:t>
      </w:r>
      <w:r>
        <w:rPr>
          <w:spacing w:val="1"/>
        </w:rPr>
        <w:t xml:space="preserve"> оплачивается единовременным платежом </w:t>
      </w:r>
      <w:r>
        <w:rPr>
          <w:spacing w:val="1"/>
        </w:rPr>
        <w:lastRenderedPageBreak/>
        <w:t>победителем торгов либо лицом, признанным единственным участником торгов, по договору купли-продажи муниципального имущества в течение 20 календарных дней с даты заключения договора</w:t>
      </w:r>
      <w:r>
        <w:rPr>
          <w:spacing w:val="1"/>
        </w:rPr>
        <w:t xml:space="preserve"> купли-продажи.</w:t>
      </w:r>
    </w:p>
    <w:p w:rsidR="000D2635" w:rsidRDefault="00626C6A">
      <w:pPr>
        <w:widowControl w:val="0"/>
        <w:ind w:firstLine="709"/>
        <w:jc w:val="both"/>
        <w:rPr>
          <w:color w:val="000000"/>
        </w:rPr>
      </w:pPr>
      <w:r>
        <w:rPr>
          <w:color w:val="000000"/>
        </w:rPr>
        <w:t>Решение об условиях приватизации находящегося в муниципальной собственности имущества принято постановлением администрации города Дзержинска Нижегородской области от 13.08.2025 года № 4283.</w:t>
      </w:r>
    </w:p>
    <w:p w:rsidR="000D2635" w:rsidRDefault="00626C6A">
      <w:pPr>
        <w:widowControl w:val="0"/>
        <w:ind w:firstLine="709"/>
        <w:jc w:val="both"/>
        <w:rPr>
          <w:color w:val="000000"/>
        </w:rPr>
      </w:pPr>
      <w:r>
        <w:rPr>
          <w:b/>
          <w:color w:val="000000"/>
        </w:rPr>
        <w:t xml:space="preserve">Информация о предыдущих торгах: </w:t>
      </w:r>
      <w:r>
        <w:rPr>
          <w:color w:val="000000"/>
          <w:spacing w:val="-1"/>
          <w:sz w:val="22"/>
          <w:szCs w:val="22"/>
        </w:rPr>
        <w:t>нет</w:t>
      </w:r>
      <w:r>
        <w:rPr>
          <w:color w:val="000000"/>
          <w:spacing w:val="-1"/>
        </w:rPr>
        <w:t>.</w:t>
      </w:r>
    </w:p>
    <w:p w:rsidR="000D2635" w:rsidRDefault="000D2635">
      <w:pPr>
        <w:rPr>
          <w:color w:val="000000"/>
        </w:rPr>
      </w:pPr>
    </w:p>
    <w:p w:rsidR="000D2635" w:rsidRDefault="00626C6A">
      <w:pPr>
        <w:widowControl w:val="0"/>
        <w:ind w:firstLine="709"/>
        <w:jc w:val="both"/>
        <w:rPr>
          <w:b/>
        </w:rPr>
      </w:pPr>
      <w:r>
        <w:rPr>
          <w:b/>
        </w:rPr>
        <w:t>Лот № 2</w:t>
      </w:r>
    </w:p>
    <w:p w:rsidR="000D2635" w:rsidRDefault="00626C6A">
      <w:pPr>
        <w:widowControl w:val="0"/>
        <w:ind w:firstLine="709"/>
        <w:jc w:val="both"/>
        <w:rPr>
          <w:bCs/>
          <w:color w:val="000000"/>
        </w:rPr>
      </w:pPr>
      <w:r>
        <w:t>Опис</w:t>
      </w:r>
      <w:r>
        <w:t xml:space="preserve">ание имущества: </w:t>
      </w:r>
      <w:r>
        <w:rPr>
          <w:bCs/>
          <w:color w:val="000000"/>
        </w:rPr>
        <w:t xml:space="preserve">сооружение, дымовая труба Н-50М, </w:t>
      </w:r>
      <w:r>
        <w:rPr>
          <w:bCs/>
          <w:color w:val="000000"/>
          <w:spacing w:val="-1"/>
        </w:rPr>
        <w:t>назначение: нежилое,</w:t>
      </w:r>
      <w:r>
        <w:rPr>
          <w:bCs/>
          <w:color w:val="000000"/>
        </w:rPr>
        <w:t xml:space="preserve"> кадастровый номер: 52:21:0000023:1298, высота 50 </w:t>
      </w:r>
      <w:proofErr w:type="gramStart"/>
      <w:r>
        <w:rPr>
          <w:bCs/>
          <w:color w:val="000000"/>
        </w:rPr>
        <w:t xml:space="preserve">метров, </w:t>
      </w:r>
      <w:r>
        <w:rPr>
          <w:spacing w:val="-1"/>
        </w:rPr>
        <w:t xml:space="preserve"> </w:t>
      </w:r>
      <w:r>
        <w:rPr>
          <w:bCs/>
          <w:color w:val="000000"/>
        </w:rPr>
        <w:t>расположенное</w:t>
      </w:r>
      <w:proofErr w:type="gramEnd"/>
      <w:r>
        <w:rPr>
          <w:bCs/>
          <w:color w:val="000000"/>
        </w:rPr>
        <w:t xml:space="preserve"> по адресу: Нижегородская область, </w:t>
      </w:r>
      <w:proofErr w:type="spellStart"/>
      <w:r>
        <w:rPr>
          <w:bCs/>
          <w:color w:val="000000"/>
        </w:rPr>
        <w:t>г.Дзержинск</w:t>
      </w:r>
      <w:proofErr w:type="spellEnd"/>
      <w:r>
        <w:rPr>
          <w:bCs/>
          <w:color w:val="000000"/>
        </w:rPr>
        <w:t xml:space="preserve">, </w:t>
      </w:r>
      <w:proofErr w:type="spellStart"/>
      <w:r>
        <w:rPr>
          <w:bCs/>
          <w:color w:val="000000"/>
        </w:rPr>
        <w:t>ул.Лермонтова</w:t>
      </w:r>
      <w:proofErr w:type="spellEnd"/>
      <w:r>
        <w:rPr>
          <w:bCs/>
          <w:color w:val="000000"/>
        </w:rPr>
        <w:t>, д.20.</w:t>
      </w:r>
      <w:r>
        <w:rPr>
          <w:color w:val="000000" w:themeColor="text1"/>
        </w:rPr>
        <w:t xml:space="preserve"> </w:t>
      </w:r>
    </w:p>
    <w:p w:rsidR="000D2635" w:rsidRDefault="00626C6A">
      <w:pPr>
        <w:widowControl w:val="0"/>
        <w:ind w:firstLine="709"/>
        <w:jc w:val="both"/>
        <w:rPr>
          <w:bCs/>
          <w:color w:val="000000"/>
        </w:rPr>
      </w:pPr>
      <w:r>
        <w:rPr>
          <w:b/>
          <w:color w:val="000000" w:themeColor="text1"/>
        </w:rPr>
        <w:t>Начальная цена продажи объекта составляет 136</w:t>
      </w:r>
      <w:r>
        <w:rPr>
          <w:b/>
          <w:color w:val="000000" w:themeColor="text1"/>
        </w:rPr>
        <w:t> 800 (Сто тридцать шесть тысяч восемьсот) рублей 00 копеек, в том числе НДС.</w:t>
      </w:r>
    </w:p>
    <w:p w:rsidR="000D2635" w:rsidRDefault="00626C6A">
      <w:pPr>
        <w:widowControl w:val="0"/>
        <w:ind w:firstLine="709"/>
        <w:jc w:val="both"/>
        <w:rPr>
          <w:color w:val="000000"/>
        </w:rPr>
      </w:pPr>
      <w:r>
        <w:rPr>
          <w:color w:val="000000"/>
        </w:rPr>
        <w:t>Размер задатка (10%): 13 680 (Тринадцать тысяч шестьсот восемьдесят) рублей 00 копеек.</w:t>
      </w:r>
    </w:p>
    <w:p w:rsidR="000D2635" w:rsidRDefault="00626C6A">
      <w:pPr>
        <w:pStyle w:val="20"/>
        <w:widowControl w:val="0"/>
        <w:ind w:firstLine="720"/>
        <w:jc w:val="both"/>
        <w:rPr>
          <w:color w:val="000000"/>
        </w:rPr>
      </w:pPr>
      <w:r>
        <w:rPr>
          <w:color w:val="000000"/>
        </w:rPr>
        <w:t>Шаг аукциона (5%): 6 840 (Шесть тысяч восемьсот сорок) рублей 00 копеек.</w:t>
      </w:r>
    </w:p>
    <w:p w:rsidR="000D2635" w:rsidRDefault="00626C6A">
      <w:pPr>
        <w:tabs>
          <w:tab w:val="left" w:pos="0"/>
        </w:tabs>
        <w:ind w:firstLine="567"/>
        <w:jc w:val="both"/>
        <w:rPr>
          <w:color w:val="000000"/>
        </w:rPr>
      </w:pPr>
      <w:r>
        <w:rPr>
          <w:color w:val="000000"/>
        </w:rPr>
        <w:t>В соответствии со с</w:t>
      </w:r>
      <w:r>
        <w:rPr>
          <w:color w:val="000000"/>
        </w:rPr>
        <w:t xml:space="preserve">т. 28 ФЗ «О приватизации государственного и муниципального имущества» № 178-ФЗ от 21.12.2001 г. приватизация зданий, строений и сооружений осуществляется одновременно с отчуждением лицу, приобретающему такое имущество, земельных участков, занимаемых таким </w:t>
      </w:r>
      <w:r>
        <w:rPr>
          <w:color w:val="000000"/>
        </w:rPr>
        <w:t>имуществом.</w:t>
      </w:r>
    </w:p>
    <w:p w:rsidR="000D2635" w:rsidRDefault="00626C6A">
      <w:pPr>
        <w:widowControl w:val="0"/>
        <w:ind w:firstLine="709"/>
        <w:jc w:val="both"/>
        <w:rPr>
          <w:color w:val="000000"/>
        </w:rPr>
      </w:pPr>
      <w:r>
        <w:rPr>
          <w:bCs/>
          <w:color w:val="000000"/>
        </w:rPr>
        <w:t>Дымовая труба Н-50М</w:t>
      </w:r>
      <w:r>
        <w:rPr>
          <w:bCs/>
          <w:color w:val="000000" w:themeColor="text1"/>
        </w:rPr>
        <w:t xml:space="preserve"> расположена на земельном участке </w:t>
      </w:r>
      <w:r>
        <w:rPr>
          <w:color w:val="000000" w:themeColor="text1"/>
        </w:rPr>
        <w:t xml:space="preserve">площадью </w:t>
      </w:r>
      <w:r>
        <w:rPr>
          <w:bCs/>
          <w:color w:val="000000" w:themeColor="text1"/>
        </w:rPr>
        <w:t>175 </w:t>
      </w:r>
      <w:proofErr w:type="spellStart"/>
      <w:proofErr w:type="gramStart"/>
      <w:r>
        <w:rPr>
          <w:bCs/>
          <w:color w:val="000000" w:themeColor="text1"/>
        </w:rPr>
        <w:t>кв.м</w:t>
      </w:r>
      <w:proofErr w:type="spellEnd"/>
      <w:proofErr w:type="gramEnd"/>
      <w:r>
        <w:rPr>
          <w:bCs/>
          <w:color w:val="000000" w:themeColor="text1"/>
        </w:rPr>
        <w:t xml:space="preserve">, кадастровый номер: </w:t>
      </w:r>
      <w:r>
        <w:rPr>
          <w:color w:val="000000" w:themeColor="text1"/>
        </w:rPr>
        <w:t>52:21:0000023:1570</w:t>
      </w:r>
      <w:r>
        <w:rPr>
          <w:bCs/>
          <w:color w:val="000000" w:themeColor="text1"/>
        </w:rPr>
        <w:t>, категория земель: земли населенных пунктов, вид разрешенного использования:</w:t>
      </w:r>
      <w:r>
        <w:rPr>
          <w:bCs/>
          <w:color w:val="000000"/>
        </w:rPr>
        <w:t xml:space="preserve"> для эксплуатации дымовой трубы Н-50М, местоположение: Нижегородская область, </w:t>
      </w:r>
      <w:proofErr w:type="spellStart"/>
      <w:r>
        <w:rPr>
          <w:bCs/>
          <w:color w:val="000000"/>
        </w:rPr>
        <w:t>г.Дзержинск</w:t>
      </w:r>
      <w:proofErr w:type="spellEnd"/>
      <w:r>
        <w:rPr>
          <w:bCs/>
          <w:color w:val="000000"/>
        </w:rPr>
        <w:t xml:space="preserve">, </w:t>
      </w:r>
      <w:proofErr w:type="spellStart"/>
      <w:r>
        <w:rPr>
          <w:bCs/>
          <w:color w:val="000000"/>
        </w:rPr>
        <w:t>ул.Лермонтова</w:t>
      </w:r>
      <w:proofErr w:type="spellEnd"/>
      <w:r>
        <w:rPr>
          <w:bCs/>
          <w:color w:val="000000"/>
        </w:rPr>
        <w:t>, 18П.</w:t>
      </w:r>
    </w:p>
    <w:p w:rsidR="000D2635" w:rsidRDefault="00626C6A">
      <w:pPr>
        <w:widowControl w:val="0"/>
        <w:ind w:firstLine="709"/>
        <w:jc w:val="both"/>
        <w:rPr>
          <w:color w:val="000000"/>
        </w:rPr>
      </w:pPr>
      <w:r>
        <w:rPr>
          <w:b/>
          <w:bCs/>
          <w:color w:val="000000"/>
        </w:rPr>
        <w:t xml:space="preserve">Стоимость земельного участка в размере 59 000 (Пятьдесят девять тысяч) </w:t>
      </w:r>
      <w:proofErr w:type="gramStart"/>
      <w:r>
        <w:rPr>
          <w:b/>
          <w:bCs/>
          <w:color w:val="000000"/>
        </w:rPr>
        <w:t>рублей  00</w:t>
      </w:r>
      <w:proofErr w:type="gramEnd"/>
      <w:r>
        <w:rPr>
          <w:b/>
          <w:bCs/>
          <w:color w:val="000000"/>
        </w:rPr>
        <w:t xml:space="preserve"> копеек (НДС не облагается)</w:t>
      </w:r>
      <w:r>
        <w:rPr>
          <w:color w:val="000000"/>
        </w:rPr>
        <w:t xml:space="preserve"> оплачивается единовременным платежом</w:t>
      </w:r>
      <w:r>
        <w:rPr>
          <w:color w:val="000000"/>
        </w:rPr>
        <w:t xml:space="preserve"> победителем торгов либо лицом, признанным единственным участником торгов, по договору купли-продажи муниципального имущества в течение 20 календарных дней с даты заключения договора купли-продажи.</w:t>
      </w:r>
    </w:p>
    <w:p w:rsidR="000D2635" w:rsidRDefault="00626C6A">
      <w:pPr>
        <w:widowControl w:val="0"/>
        <w:ind w:firstLine="709"/>
        <w:jc w:val="both"/>
        <w:rPr>
          <w:color w:val="000000"/>
        </w:rPr>
      </w:pPr>
      <w:r>
        <w:rPr>
          <w:color w:val="000000"/>
        </w:rPr>
        <w:t>Решение об условиях приватизации находящегося в муниципаль</w:t>
      </w:r>
      <w:r>
        <w:rPr>
          <w:color w:val="000000"/>
        </w:rPr>
        <w:t>ной собственности имущества принято постановлением администрации города Дзержинска Нижегородской области от 12.08.2025 № 4274.</w:t>
      </w:r>
    </w:p>
    <w:p w:rsidR="000D2635" w:rsidRDefault="00626C6A">
      <w:pPr>
        <w:widowControl w:val="0"/>
        <w:ind w:firstLine="709"/>
        <w:jc w:val="both"/>
        <w:rPr>
          <w:color w:val="000000"/>
        </w:rPr>
      </w:pPr>
      <w:r>
        <w:rPr>
          <w:b/>
          <w:bCs/>
          <w:color w:val="000000"/>
        </w:rPr>
        <w:t>Информация о предыдущих торгах:</w:t>
      </w:r>
      <w:r>
        <w:rPr>
          <w:color w:val="000000"/>
        </w:rPr>
        <w:t xml:space="preserve"> </w:t>
      </w:r>
      <w:r>
        <w:rPr>
          <w:color w:val="000000"/>
          <w:spacing w:val="-1"/>
        </w:rPr>
        <w:t>аукционы по продаже муниципального имущества в электронной форме от 10.06.2024 года, от 07.02.202</w:t>
      </w:r>
      <w:r>
        <w:rPr>
          <w:color w:val="000000"/>
          <w:spacing w:val="-1"/>
        </w:rPr>
        <w:t>4 года, от 30.01.2025 года и продажа муниципального имущества посредством публичного предложения в электронной форме 24.10.2024 года признаны не состоявшимися по причине отсутствия заявок.</w:t>
      </w:r>
    </w:p>
    <w:p w:rsidR="000D2635" w:rsidRDefault="000D2635">
      <w:pPr>
        <w:widowControl w:val="0"/>
        <w:ind w:firstLine="709"/>
        <w:jc w:val="both"/>
        <w:rPr>
          <w:color w:val="000000"/>
        </w:rPr>
      </w:pPr>
    </w:p>
    <w:p w:rsidR="000D2635" w:rsidRDefault="00626C6A">
      <w:pPr>
        <w:widowControl w:val="0"/>
        <w:ind w:firstLine="709"/>
        <w:jc w:val="both"/>
        <w:rPr>
          <w:b/>
        </w:rPr>
      </w:pPr>
      <w:r>
        <w:rPr>
          <w:b/>
        </w:rPr>
        <w:t>Лот № 3</w:t>
      </w:r>
    </w:p>
    <w:p w:rsidR="000D2635" w:rsidRDefault="00626C6A">
      <w:pPr>
        <w:widowControl w:val="0"/>
        <w:ind w:firstLine="709"/>
        <w:jc w:val="both"/>
        <w:rPr>
          <w:color w:val="000000"/>
        </w:rPr>
      </w:pPr>
      <w:r>
        <w:rPr>
          <w:color w:val="000000"/>
        </w:rPr>
        <w:t xml:space="preserve">Описание имущества: </w:t>
      </w:r>
      <w:r>
        <w:rPr>
          <w:bCs/>
          <w:color w:val="000000"/>
        </w:rPr>
        <w:t>сооружение, дымовая труба от котлов 1-</w:t>
      </w:r>
      <w:r>
        <w:rPr>
          <w:bCs/>
          <w:color w:val="000000"/>
        </w:rPr>
        <w:t xml:space="preserve">2, </w:t>
      </w:r>
      <w:r>
        <w:rPr>
          <w:bCs/>
          <w:color w:val="000000"/>
          <w:spacing w:val="-1"/>
        </w:rPr>
        <w:t>назначение: нежилое,</w:t>
      </w:r>
      <w:r>
        <w:rPr>
          <w:bCs/>
          <w:color w:val="000000"/>
        </w:rPr>
        <w:t xml:space="preserve"> кадастровый номер: 52:21:0000023:632, высота 120 </w:t>
      </w:r>
      <w:proofErr w:type="gramStart"/>
      <w:r>
        <w:rPr>
          <w:bCs/>
          <w:color w:val="000000"/>
        </w:rPr>
        <w:t xml:space="preserve">метров, </w:t>
      </w:r>
      <w:r>
        <w:rPr>
          <w:color w:val="000000"/>
          <w:spacing w:val="-1"/>
        </w:rPr>
        <w:t xml:space="preserve"> </w:t>
      </w:r>
      <w:r>
        <w:rPr>
          <w:bCs/>
          <w:color w:val="000000"/>
        </w:rPr>
        <w:t>расположенное</w:t>
      </w:r>
      <w:proofErr w:type="gramEnd"/>
      <w:r>
        <w:rPr>
          <w:bCs/>
          <w:color w:val="000000"/>
        </w:rPr>
        <w:t xml:space="preserve"> по адресу: Нижегородская область, </w:t>
      </w:r>
      <w:proofErr w:type="spellStart"/>
      <w:r>
        <w:rPr>
          <w:bCs/>
          <w:color w:val="000000"/>
        </w:rPr>
        <w:t>г.Дзержинск</w:t>
      </w:r>
      <w:proofErr w:type="spellEnd"/>
      <w:r>
        <w:rPr>
          <w:bCs/>
          <w:color w:val="000000"/>
        </w:rPr>
        <w:t xml:space="preserve">, </w:t>
      </w:r>
      <w:proofErr w:type="spellStart"/>
      <w:r>
        <w:rPr>
          <w:bCs/>
          <w:color w:val="000000"/>
        </w:rPr>
        <w:t>ул.Лермонтова</w:t>
      </w:r>
      <w:proofErr w:type="spellEnd"/>
      <w:r>
        <w:rPr>
          <w:bCs/>
          <w:color w:val="000000"/>
        </w:rPr>
        <w:t>, д.20.</w:t>
      </w:r>
      <w:r>
        <w:rPr>
          <w:color w:val="000000" w:themeColor="text1"/>
        </w:rPr>
        <w:t xml:space="preserve"> </w:t>
      </w:r>
    </w:p>
    <w:p w:rsidR="000D2635" w:rsidRDefault="00626C6A">
      <w:pPr>
        <w:widowControl w:val="0"/>
        <w:ind w:firstLine="709"/>
        <w:jc w:val="both"/>
        <w:rPr>
          <w:bCs/>
          <w:color w:val="000000"/>
        </w:rPr>
      </w:pPr>
      <w:r>
        <w:rPr>
          <w:b/>
          <w:color w:val="000000" w:themeColor="text1"/>
        </w:rPr>
        <w:t>Начальная цена продажи объекта составляет 954 000 (Девятьсот пятьдесят четыре тысячи) рубле</w:t>
      </w:r>
      <w:r>
        <w:rPr>
          <w:b/>
          <w:color w:val="000000" w:themeColor="text1"/>
        </w:rPr>
        <w:t>й 00 копеек, в том числе НДС.</w:t>
      </w:r>
    </w:p>
    <w:p w:rsidR="000D2635" w:rsidRDefault="00626C6A">
      <w:pPr>
        <w:widowControl w:val="0"/>
        <w:ind w:firstLine="709"/>
        <w:jc w:val="both"/>
        <w:rPr>
          <w:color w:val="000000"/>
        </w:rPr>
      </w:pPr>
      <w:r>
        <w:rPr>
          <w:color w:val="000000"/>
        </w:rPr>
        <w:t>Размер задатка (10%): 95 400 (Девяносто пять тысяч четыреста) рублей 00 копеек.</w:t>
      </w:r>
    </w:p>
    <w:p w:rsidR="000D2635" w:rsidRDefault="00626C6A">
      <w:pPr>
        <w:pStyle w:val="20"/>
        <w:widowControl w:val="0"/>
        <w:ind w:firstLine="737"/>
        <w:jc w:val="both"/>
        <w:rPr>
          <w:color w:val="000000"/>
        </w:rPr>
      </w:pPr>
      <w:r>
        <w:rPr>
          <w:color w:val="000000"/>
        </w:rPr>
        <w:t>Шаг аукциона (5%): 47 700 (Сорок семь тысяч семьсот) рублей 00 копеек.</w:t>
      </w:r>
    </w:p>
    <w:p w:rsidR="000D2635" w:rsidRDefault="00626C6A">
      <w:pPr>
        <w:tabs>
          <w:tab w:val="left" w:pos="0"/>
        </w:tabs>
        <w:ind w:firstLine="737"/>
        <w:jc w:val="both"/>
        <w:rPr>
          <w:color w:val="000000"/>
        </w:rPr>
      </w:pPr>
      <w:r>
        <w:rPr>
          <w:color w:val="000000"/>
        </w:rPr>
        <w:t xml:space="preserve">В соответствии со ст. 28 ФЗ «О приватизации </w:t>
      </w:r>
      <w:r>
        <w:rPr>
          <w:color w:val="000000"/>
        </w:rPr>
        <w:t>государственного и муниципального имущества» № 178-ФЗ от 21.12.2001 г. приватизация зданий, строений и сооружений осуществляется одновременно с отчуждением лицу, приобретающему такое имущество, земельных участков, занимаемых таким имуществом.</w:t>
      </w:r>
    </w:p>
    <w:p w:rsidR="000D2635" w:rsidRDefault="00626C6A">
      <w:pPr>
        <w:widowControl w:val="0"/>
        <w:ind w:firstLine="709"/>
        <w:jc w:val="both"/>
        <w:rPr>
          <w:color w:val="000000"/>
        </w:rPr>
      </w:pPr>
      <w:r>
        <w:rPr>
          <w:bCs/>
          <w:color w:val="000000"/>
        </w:rPr>
        <w:t>Дымовая труба</w:t>
      </w:r>
      <w:r>
        <w:rPr>
          <w:bCs/>
          <w:color w:val="000000"/>
        </w:rPr>
        <w:t xml:space="preserve"> от котлов 1-2</w:t>
      </w:r>
      <w:r>
        <w:rPr>
          <w:bCs/>
          <w:color w:val="000000" w:themeColor="text1"/>
        </w:rPr>
        <w:t xml:space="preserve"> расположена на земельном участке </w:t>
      </w:r>
      <w:r>
        <w:rPr>
          <w:color w:val="000000" w:themeColor="text1"/>
        </w:rPr>
        <w:t xml:space="preserve">площадью </w:t>
      </w:r>
      <w:r>
        <w:rPr>
          <w:color w:val="000000" w:themeColor="text1"/>
        </w:rPr>
        <w:lastRenderedPageBreak/>
        <w:t>896</w:t>
      </w:r>
      <w:r>
        <w:rPr>
          <w:bCs/>
          <w:color w:val="000000" w:themeColor="text1"/>
        </w:rPr>
        <w:t> </w:t>
      </w:r>
      <w:proofErr w:type="spellStart"/>
      <w:proofErr w:type="gramStart"/>
      <w:r>
        <w:rPr>
          <w:bCs/>
          <w:color w:val="000000" w:themeColor="text1"/>
        </w:rPr>
        <w:t>кв.м</w:t>
      </w:r>
      <w:proofErr w:type="spellEnd"/>
      <w:proofErr w:type="gramEnd"/>
      <w:r>
        <w:rPr>
          <w:bCs/>
          <w:color w:val="000000" w:themeColor="text1"/>
        </w:rPr>
        <w:t xml:space="preserve">, кадастровый номер: </w:t>
      </w:r>
      <w:r>
        <w:rPr>
          <w:color w:val="000000" w:themeColor="text1"/>
        </w:rPr>
        <w:t>52:21:0000023:1560</w:t>
      </w:r>
      <w:r>
        <w:rPr>
          <w:bCs/>
          <w:color w:val="000000" w:themeColor="text1"/>
        </w:rPr>
        <w:t>, категория земель: земли населенных пунктов, вид разрешенного использования:</w:t>
      </w:r>
      <w:r>
        <w:rPr>
          <w:bCs/>
          <w:color w:val="000000"/>
        </w:rPr>
        <w:t xml:space="preserve"> для эксплуатации дымовой трубы от котлов 1-2, местоположение: Северо-Запад</w:t>
      </w:r>
      <w:r>
        <w:rPr>
          <w:bCs/>
          <w:color w:val="000000"/>
        </w:rPr>
        <w:t>ный промрайон, здание 204/1967.</w:t>
      </w:r>
    </w:p>
    <w:p w:rsidR="000D2635" w:rsidRDefault="00626C6A">
      <w:pPr>
        <w:widowControl w:val="0"/>
        <w:ind w:firstLine="709"/>
        <w:jc w:val="both"/>
        <w:rPr>
          <w:color w:val="000000"/>
        </w:rPr>
      </w:pPr>
      <w:r>
        <w:rPr>
          <w:b/>
          <w:bCs/>
          <w:color w:val="000000"/>
        </w:rPr>
        <w:t xml:space="preserve">Стоимость земельного участка в размере 197 000 (Сто девяносто семь тысяч) </w:t>
      </w:r>
      <w:proofErr w:type="gramStart"/>
      <w:r>
        <w:rPr>
          <w:b/>
          <w:bCs/>
          <w:color w:val="000000"/>
        </w:rPr>
        <w:t>рублей  00</w:t>
      </w:r>
      <w:proofErr w:type="gramEnd"/>
      <w:r>
        <w:rPr>
          <w:b/>
          <w:bCs/>
          <w:color w:val="000000"/>
        </w:rPr>
        <w:t xml:space="preserve"> копеек (НДС не облагается)</w:t>
      </w:r>
      <w:r>
        <w:rPr>
          <w:color w:val="000000"/>
        </w:rPr>
        <w:t xml:space="preserve"> оплачивается единовременным платежом победителем торгов либо лицом, признанным единственным участником торгов, п</w:t>
      </w:r>
      <w:r>
        <w:rPr>
          <w:color w:val="000000"/>
        </w:rPr>
        <w:t>о договору купли-продажи муниципального имущества в течение 20 календарных дней с даты заключения договора купли-продажи.</w:t>
      </w:r>
    </w:p>
    <w:p w:rsidR="000D2635" w:rsidRDefault="00626C6A">
      <w:pPr>
        <w:widowControl w:val="0"/>
        <w:ind w:firstLine="709"/>
        <w:jc w:val="both"/>
        <w:rPr>
          <w:color w:val="000000"/>
        </w:rPr>
      </w:pPr>
      <w:r>
        <w:rPr>
          <w:color w:val="000000"/>
        </w:rPr>
        <w:t>Решение об условиях приватизации находящегося в муниципальной собственности имущества принято постановлением администрации города Дзер</w:t>
      </w:r>
      <w:r>
        <w:rPr>
          <w:color w:val="000000"/>
        </w:rPr>
        <w:t>жинска Нижегородской области от 13.08.2025 № 4287.</w:t>
      </w:r>
    </w:p>
    <w:p w:rsidR="000D2635" w:rsidRDefault="00626C6A">
      <w:pPr>
        <w:widowControl w:val="0"/>
        <w:ind w:firstLine="709"/>
        <w:jc w:val="both"/>
        <w:rPr>
          <w:color w:val="000000"/>
        </w:rPr>
      </w:pPr>
      <w:r>
        <w:rPr>
          <w:b/>
          <w:bCs/>
          <w:color w:val="000000"/>
        </w:rPr>
        <w:t>Информация о предыдущих торгах:</w:t>
      </w:r>
      <w:r>
        <w:rPr>
          <w:color w:val="000000"/>
        </w:rPr>
        <w:t xml:space="preserve"> </w:t>
      </w:r>
      <w:r>
        <w:rPr>
          <w:color w:val="000000"/>
          <w:spacing w:val="-1"/>
        </w:rPr>
        <w:t>нет.</w:t>
      </w:r>
    </w:p>
    <w:p w:rsidR="000D2635" w:rsidRDefault="000D2635">
      <w:pPr>
        <w:widowControl w:val="0"/>
        <w:tabs>
          <w:tab w:val="left" w:pos="0"/>
        </w:tabs>
        <w:ind w:firstLine="709"/>
        <w:jc w:val="both"/>
        <w:rPr>
          <w:color w:val="000000"/>
        </w:rPr>
      </w:pPr>
    </w:p>
    <w:p w:rsidR="000D2635" w:rsidRDefault="00626C6A">
      <w:pPr>
        <w:widowControl w:val="0"/>
        <w:ind w:firstLine="709"/>
        <w:jc w:val="both"/>
        <w:rPr>
          <w:b/>
        </w:rPr>
      </w:pPr>
      <w:r>
        <w:rPr>
          <w:b/>
        </w:rPr>
        <w:t>Лот № 4</w:t>
      </w:r>
    </w:p>
    <w:p w:rsidR="000D2635" w:rsidRDefault="00626C6A">
      <w:pPr>
        <w:widowControl w:val="0"/>
        <w:jc w:val="both"/>
        <w:rPr>
          <w:bCs/>
          <w:color w:val="000000"/>
        </w:rPr>
      </w:pPr>
      <w:r>
        <w:rPr>
          <w:b/>
        </w:rPr>
        <w:tab/>
      </w:r>
      <w:r>
        <w:t xml:space="preserve">Описание имущества (единого объекта недвижимости): </w:t>
      </w:r>
    </w:p>
    <w:p w:rsidR="000D2635" w:rsidRDefault="00626C6A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1) </w:t>
      </w:r>
      <w:r>
        <w:rPr>
          <w:bCs/>
          <w:spacing w:val="1"/>
        </w:rPr>
        <w:t xml:space="preserve">здание, корпус № 398, назначение: нежилое, площадь 1537,4 </w:t>
      </w:r>
      <w:proofErr w:type="spellStart"/>
      <w:proofErr w:type="gramStart"/>
      <w:r>
        <w:rPr>
          <w:bCs/>
          <w:spacing w:val="1"/>
        </w:rPr>
        <w:t>кв.м</w:t>
      </w:r>
      <w:proofErr w:type="spellEnd"/>
      <w:proofErr w:type="gramEnd"/>
      <w:r>
        <w:rPr>
          <w:bCs/>
          <w:spacing w:val="1"/>
        </w:rPr>
        <w:t>, кадастровый номер: 52:21:0000006:402, р</w:t>
      </w:r>
      <w:r>
        <w:rPr>
          <w:bCs/>
          <w:spacing w:val="1"/>
        </w:rPr>
        <w:t>асположенное по адресу: Нижегородская область, г. Дзержинск, Восточный промрайон, ул. Менделеева, д. 9;</w:t>
      </w:r>
    </w:p>
    <w:p w:rsidR="000D2635" w:rsidRDefault="00626C6A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spacing w:val="1"/>
        </w:rPr>
        <w:t xml:space="preserve">2) сооружение, ограждение, назначение: нежилое, протяженность 127 м, кадастровый номер: 52:21:0000006:2165, расположенное по адресу: </w:t>
      </w:r>
      <w:r>
        <w:rPr>
          <w:bCs/>
          <w:spacing w:val="1"/>
        </w:rPr>
        <w:t>Нижегородская область, г. Дзержинск, ул. Менделеева, д. 9.</w:t>
      </w:r>
    </w:p>
    <w:p w:rsidR="000D2635" w:rsidRDefault="00626C6A">
      <w:pPr>
        <w:widowControl w:val="0"/>
        <w:ind w:firstLine="709"/>
        <w:jc w:val="both"/>
        <w:rPr>
          <w:b/>
        </w:rPr>
      </w:pPr>
      <w:r>
        <w:rPr>
          <w:b/>
          <w:bCs/>
          <w:color w:val="000000"/>
          <w:spacing w:val="1"/>
        </w:rPr>
        <w:t xml:space="preserve">Начальная цена продажи объектов 1, 2 составляет </w:t>
      </w:r>
      <w:r>
        <w:rPr>
          <w:b/>
          <w:bCs/>
          <w:spacing w:val="1"/>
        </w:rPr>
        <w:t>6 818 249 (Шесть миллионов восемьсот восемнадцать тысяч двести сорок девять) рублей 00 копеек, в том числе НДС.</w:t>
      </w:r>
    </w:p>
    <w:p w:rsidR="000D2635" w:rsidRDefault="00626C6A">
      <w:pPr>
        <w:widowControl w:val="0"/>
        <w:ind w:firstLine="709"/>
        <w:jc w:val="both"/>
        <w:rPr>
          <w:b/>
        </w:rPr>
      </w:pPr>
      <w:r>
        <w:rPr>
          <w:b/>
        </w:rPr>
        <w:t xml:space="preserve">Размер задатка (10%): </w:t>
      </w:r>
      <w:r>
        <w:t>681</w:t>
      </w:r>
      <w:r>
        <w:rPr>
          <w:color w:val="000000"/>
        </w:rPr>
        <w:t xml:space="preserve"> </w:t>
      </w:r>
      <w:r>
        <w:t>824,90 (Шес</w:t>
      </w:r>
      <w:r>
        <w:t>тьсот восемьдесят одна тысяча восемьсот двадцать четыре) рубля 90 копеек.</w:t>
      </w:r>
    </w:p>
    <w:p w:rsidR="000D2635" w:rsidRDefault="00626C6A">
      <w:pPr>
        <w:pStyle w:val="20"/>
        <w:widowControl w:val="0"/>
        <w:ind w:firstLine="720"/>
        <w:jc w:val="both"/>
        <w:rPr>
          <w:color w:val="000000"/>
        </w:rPr>
      </w:pPr>
      <w:r>
        <w:rPr>
          <w:b/>
          <w:bCs/>
          <w:color w:val="000000"/>
          <w:spacing w:val="1"/>
        </w:rPr>
        <w:t xml:space="preserve">Шаг аукциона (5%): </w:t>
      </w:r>
      <w:r>
        <w:rPr>
          <w:color w:val="000000"/>
          <w:spacing w:val="1"/>
        </w:rPr>
        <w:t>340 912,45 (Триста сорок тысяч девятьсот двенадцать) рублей 45 копеек.</w:t>
      </w:r>
    </w:p>
    <w:p w:rsidR="000D2635" w:rsidRDefault="00626C6A">
      <w:pPr>
        <w:tabs>
          <w:tab w:val="left" w:pos="0"/>
        </w:tabs>
        <w:ind w:firstLine="567"/>
        <w:jc w:val="both"/>
      </w:pPr>
      <w:r>
        <w:t>В соответствии со ст. 28 ФЗ «О приватизации государственного и муниципального имущества» № 1</w:t>
      </w:r>
      <w:r>
        <w:t>78-ФЗ от 21.12.2001 г. приватизация зданий, строений и сооружений осуществляется одновременно с отчуждением лицу, приобретающему такое имущество, земельных участков, занимаемых таким имуществом.</w:t>
      </w:r>
    </w:p>
    <w:p w:rsidR="000D2635" w:rsidRDefault="00626C6A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 w:themeColor="text1"/>
        </w:rPr>
        <w:t xml:space="preserve">Объекты недвижимости расположены на земельном участке </w:t>
      </w:r>
      <w:r>
        <w:rPr>
          <w:color w:val="000000" w:themeColor="text1"/>
        </w:rPr>
        <w:t>площадь</w:t>
      </w:r>
      <w:r>
        <w:rPr>
          <w:color w:val="000000" w:themeColor="text1"/>
        </w:rPr>
        <w:t xml:space="preserve">ю 2 939 </w:t>
      </w:r>
      <w:proofErr w:type="spellStart"/>
      <w:r>
        <w:rPr>
          <w:bCs/>
          <w:color w:val="000000" w:themeColor="text1"/>
        </w:rPr>
        <w:t>кв.м</w:t>
      </w:r>
      <w:proofErr w:type="spellEnd"/>
      <w:r>
        <w:rPr>
          <w:bCs/>
          <w:color w:val="000000" w:themeColor="text1"/>
        </w:rPr>
        <w:t xml:space="preserve">, кадастровый номер: </w:t>
      </w:r>
      <w:r>
        <w:rPr>
          <w:color w:val="000000" w:themeColor="text1"/>
        </w:rPr>
        <w:t>52:21:0000006:1167</w:t>
      </w:r>
      <w:r>
        <w:rPr>
          <w:bCs/>
          <w:color w:val="000000" w:themeColor="text1"/>
        </w:rPr>
        <w:t>, категория земель: земли населенных пунктов, вид разрешенного использования:</w:t>
      </w:r>
      <w:r>
        <w:rPr>
          <w:bCs/>
          <w:color w:val="000000"/>
        </w:rPr>
        <w:t xml:space="preserve"> для эксплуатации здания (корпус № 398), местоположение: </w:t>
      </w:r>
      <w:r>
        <w:rPr>
          <w:spacing w:val="1"/>
        </w:rPr>
        <w:t>Российская Федерация, Нижегородская область, городской округ город Дзер</w:t>
      </w:r>
      <w:r>
        <w:rPr>
          <w:spacing w:val="1"/>
        </w:rPr>
        <w:t>жинск, город Дзержинск, шоссе Восточное, земельный участок 28Б.</w:t>
      </w:r>
    </w:p>
    <w:p w:rsidR="000D2635" w:rsidRDefault="00626C6A">
      <w:pPr>
        <w:widowControl w:val="0"/>
        <w:ind w:firstLine="709"/>
        <w:jc w:val="both"/>
        <w:rPr>
          <w:spacing w:val="1"/>
        </w:rPr>
      </w:pPr>
      <w:r>
        <w:rPr>
          <w:b/>
          <w:bCs/>
          <w:spacing w:val="1"/>
        </w:rPr>
        <w:t>Стоимость земельного участка в размере 7 732 500 (Семь миллионов семьсот тридцать две тысячи пятьсот) рублей 00 копеек, (НДС не облагается)</w:t>
      </w:r>
      <w:r>
        <w:rPr>
          <w:spacing w:val="1"/>
        </w:rPr>
        <w:t xml:space="preserve"> оплачивается единовременным платежом победителем торгов либо лицом, признанным единственным участником торгов, по договору купли-продажи муниципального имущества в течение 20 календарных дней с даты заключения договора купли-продажи.</w:t>
      </w:r>
    </w:p>
    <w:p w:rsidR="000D2635" w:rsidRDefault="00626C6A">
      <w:pPr>
        <w:widowControl w:val="0"/>
        <w:ind w:firstLine="709"/>
        <w:jc w:val="both"/>
      </w:pPr>
      <w:r>
        <w:t>Решение об условиях п</w:t>
      </w:r>
      <w:r>
        <w:t>риватизации находящегося в муниципальной собственности имущества принято постановлением администрации города Дзержинска Нижегородской области от 25.07.2025 года № 3877.</w:t>
      </w:r>
    </w:p>
    <w:p w:rsidR="000D2635" w:rsidRDefault="00626C6A">
      <w:pPr>
        <w:widowControl w:val="0"/>
        <w:ind w:firstLine="709"/>
        <w:jc w:val="both"/>
        <w:rPr>
          <w:color w:val="000000"/>
        </w:rPr>
      </w:pPr>
      <w:r>
        <w:rPr>
          <w:b/>
          <w:color w:val="000000"/>
          <w:spacing w:val="-1"/>
        </w:rPr>
        <w:t xml:space="preserve">Информация о предыдущих торгах: </w:t>
      </w:r>
      <w:r>
        <w:rPr>
          <w:color w:val="000000"/>
          <w:spacing w:val="-1"/>
          <w:sz w:val="22"/>
          <w:szCs w:val="22"/>
        </w:rPr>
        <w:t>аукционы по продаже муниципального имущества в электрон</w:t>
      </w:r>
      <w:r>
        <w:rPr>
          <w:color w:val="000000"/>
          <w:spacing w:val="-1"/>
          <w:sz w:val="22"/>
          <w:szCs w:val="22"/>
        </w:rPr>
        <w:t>ной форме от 28.04.2025 года и от 30.06.2025 года признаны несостоявшимися по причине отсутствия заявок</w:t>
      </w:r>
      <w:r>
        <w:rPr>
          <w:color w:val="000000"/>
          <w:spacing w:val="-1"/>
        </w:rPr>
        <w:t>.</w:t>
      </w:r>
    </w:p>
    <w:p w:rsidR="000D2635" w:rsidRDefault="00626C6A">
      <w:pPr>
        <w:widowControl w:val="0"/>
        <w:jc w:val="center"/>
      </w:pPr>
      <w:r>
        <w:t>_______________________________</w:t>
      </w:r>
    </w:p>
    <w:p w:rsidR="000D2635" w:rsidRDefault="000D2635">
      <w:pPr>
        <w:widowControl w:val="0"/>
        <w:ind w:firstLine="709"/>
        <w:jc w:val="both"/>
        <w:rPr>
          <w:b/>
          <w:u w:val="single"/>
        </w:rPr>
      </w:pPr>
    </w:p>
    <w:p w:rsidR="000D2635" w:rsidRDefault="00626C6A">
      <w:pPr>
        <w:widowControl w:val="0"/>
        <w:ind w:firstLine="709"/>
        <w:jc w:val="both"/>
      </w:pPr>
      <w:r>
        <w:t>Документооборот между Претендентами, участниками торгов, Продавцом и Организатором осуществляется через электронную пл</w:t>
      </w:r>
      <w:r>
        <w:t xml:space="preserve">ощадку в форме электронных </w:t>
      </w:r>
      <w:r>
        <w:lastRenderedPageBreak/>
        <w:t>документов либо электронных образов документов, заверенных электронной подписью лица, имеющего право действовать от имени Претендента. Наличие электронной подписи уполномоченного (доверенного) лица означает, что документы и сведе</w:t>
      </w:r>
      <w:r>
        <w:t xml:space="preserve">ния, поданные в форме электронных документов, направлены от имени Претендента, участника торгов, Продавца либо Организатора и отправитель несет ответственность за подлинность и достоверность таких документов и сведений (электронные документы, направляемые </w:t>
      </w:r>
      <w:r>
        <w:t xml:space="preserve">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Организатора). </w:t>
      </w:r>
    </w:p>
    <w:p w:rsidR="000D2635" w:rsidRDefault="00626C6A">
      <w:pPr>
        <w:widowControl w:val="0"/>
        <w:ind w:firstLine="709"/>
        <w:jc w:val="both"/>
      </w:pPr>
      <w:r>
        <w:t xml:space="preserve">Информационное сообщение о проведении аукциона по продаже </w:t>
      </w:r>
      <w:r>
        <w:t>имущества и условиях его проведения являются условиями публичной оферты в соответствии со статьей 437 Гражданского кодекса Российской Федерации. Подача Претендентом заявки и перечисление задатка являются акцептом такой оферты, и договор о задатке считается</w:t>
      </w:r>
      <w:r>
        <w:t xml:space="preserve"> заключенным в письменной форме.</w:t>
      </w:r>
    </w:p>
    <w:p w:rsidR="000D2635" w:rsidRDefault="00626C6A">
      <w:pPr>
        <w:widowControl w:val="0"/>
        <w:ind w:firstLine="709"/>
        <w:jc w:val="both"/>
      </w:pPr>
      <w:r>
        <w:rPr>
          <w:b/>
        </w:rPr>
        <w:t>Задаток</w:t>
      </w:r>
      <w:r>
        <w:t xml:space="preserve"> для участия в аукционе служит обеспечением исполнения обязательства победителя аукциона по заключению договора купли-продажи и оплате приобретенного на торгах имущества, вносится единым платежом на расчетный счет Пр</w:t>
      </w:r>
      <w:r>
        <w:t xml:space="preserve">етендента, открытый при регистрации на электронной площадке. </w:t>
      </w:r>
    </w:p>
    <w:p w:rsidR="000D2635" w:rsidRDefault="00626C6A">
      <w:pPr>
        <w:widowControl w:val="0"/>
        <w:ind w:firstLine="709"/>
        <w:jc w:val="both"/>
      </w:pPr>
      <w:r>
        <w:t>Платежи по перечислению задатка для участия в торгах и порядок возврата задатка осуществляются в соответствии с Регламентом электронной площадки.</w:t>
      </w:r>
    </w:p>
    <w:p w:rsidR="000D2635" w:rsidRDefault="00626C6A">
      <w:pPr>
        <w:ind w:firstLine="720"/>
        <w:jc w:val="both"/>
      </w:pPr>
      <w:r>
        <w:t>Лицам, перечислившим задаток для участия в прода</w:t>
      </w:r>
      <w:r>
        <w:t xml:space="preserve">же государственного или муниципального имущества на аукционе </w:t>
      </w:r>
      <w:proofErr w:type="gramStart"/>
      <w:r>
        <w:t>денежные средства</w:t>
      </w:r>
      <w:proofErr w:type="gramEnd"/>
      <w:r>
        <w:t xml:space="preserve"> возвращаются в следующем порядке:</w:t>
      </w:r>
    </w:p>
    <w:p w:rsidR="000D2635" w:rsidRDefault="00626C6A">
      <w:pPr>
        <w:ind w:firstLine="720"/>
        <w:jc w:val="both"/>
      </w:pPr>
      <w:r>
        <w:t>а) участникам, за исключением победителя или лица, признанного единственным участником аукциона, - в течение 5 календарных дней со дня подведен</w:t>
      </w:r>
      <w:r>
        <w:t>ия итогов продажи имущества;</w:t>
      </w:r>
    </w:p>
    <w:p w:rsidR="000D2635" w:rsidRDefault="00626C6A">
      <w:pPr>
        <w:ind w:firstLine="720"/>
        <w:jc w:val="both"/>
      </w:pPr>
      <w:bookmarkStart w:id="0" w:name="sub_54"/>
      <w:r>
        <w:t>б)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</w:t>
      </w:r>
      <w:bookmarkEnd w:id="0"/>
      <w:r>
        <w:t>и;</w:t>
      </w:r>
    </w:p>
    <w:p w:rsidR="000D2635" w:rsidRDefault="00626C6A">
      <w:pPr>
        <w:ind w:firstLine="720"/>
        <w:jc w:val="both"/>
      </w:pPr>
      <w:r>
        <w:t>Задаток победителя продажи муниципального имущества или лица, призна</w:t>
      </w:r>
      <w:r>
        <w:t>нного единственным участником аукциона, засчитывается в счет оплаты приобретаемого имущества и подлежит перечислению в установленном порядке в городской бюджет в течение 5 календарных дней со дня истечения срока, установленного для заключения договора купл</w:t>
      </w:r>
      <w:r>
        <w:t>и-продажи имущества.</w:t>
      </w:r>
    </w:p>
    <w:p w:rsidR="000D2635" w:rsidRDefault="00626C6A">
      <w:pPr>
        <w:ind w:firstLine="426"/>
        <w:jc w:val="both"/>
        <w:rPr>
          <w:color w:val="000000"/>
        </w:rPr>
      </w:pPr>
      <w:r>
        <w:rPr>
          <w:color w:val="000000"/>
        </w:rPr>
        <w:t xml:space="preserve">Задаток не возвращается при уклонении или отказе победителя аукциона либо лица, признанного </w:t>
      </w:r>
      <w:r>
        <w:rPr>
          <w:bCs/>
          <w:color w:val="000000"/>
        </w:rPr>
        <w:t>единственным участником аукциона</w:t>
      </w:r>
      <w:r>
        <w:rPr>
          <w:color w:val="000000"/>
        </w:rPr>
        <w:t>:</w:t>
      </w:r>
    </w:p>
    <w:p w:rsidR="000D2635" w:rsidRDefault="00626C6A">
      <w:pPr>
        <w:ind w:firstLine="426"/>
        <w:jc w:val="both"/>
        <w:rPr>
          <w:color w:val="000000"/>
        </w:rPr>
      </w:pPr>
      <w:r>
        <w:rPr>
          <w:color w:val="000000"/>
        </w:rPr>
        <w:t>- от заключения в течение пяти рабочих дней со дня подведения итогов аукциона договора купли-продажи (результ</w:t>
      </w:r>
      <w:r>
        <w:rPr>
          <w:color w:val="000000"/>
        </w:rPr>
        <w:t>аты аукциона аннулируются Продавцом), при этом он утрачивает право на заключение указанного договора;</w:t>
      </w:r>
    </w:p>
    <w:p w:rsidR="000D2635" w:rsidRDefault="00626C6A">
      <w:pPr>
        <w:ind w:firstLine="426"/>
        <w:jc w:val="both"/>
        <w:rPr>
          <w:bCs/>
          <w:color w:val="000000"/>
        </w:rPr>
      </w:pPr>
      <w:r>
        <w:rPr>
          <w:color w:val="000000"/>
        </w:rPr>
        <w:t>- от исполнения обязательств по оплате по договору купли-продажи.</w:t>
      </w:r>
      <w:r>
        <w:rPr>
          <w:bCs/>
          <w:color w:val="000000"/>
        </w:rPr>
        <w:t xml:space="preserve"> </w:t>
      </w:r>
    </w:p>
    <w:p w:rsidR="000D2635" w:rsidRDefault="00626C6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 xml:space="preserve">К участию в аукционе допускаются лица, которые могут быть в соответствии со статьей 5 </w:t>
      </w:r>
      <w:r>
        <w:rPr>
          <w:b w:val="0"/>
          <w:sz w:val="24"/>
          <w:szCs w:val="24"/>
          <w:lang w:val="ru-RU"/>
        </w:rPr>
        <w:t>Закона о приватизации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 xml:space="preserve"> Покупателями, своевременно подавшие заявку и представившие надлежащим образом оформленные документы в соответствии с перечнем, объявленным в информационном сообщении, задатки которых поступили на счет Организатора продажи в установлен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ный в информационном сообщении срок.</w:t>
      </w:r>
    </w:p>
    <w:p w:rsidR="000D2635" w:rsidRDefault="000D2635">
      <w:pPr>
        <w:pStyle w:val="rezul"/>
        <w:ind w:firstLine="0"/>
        <w:rPr>
          <w:rFonts w:eastAsia="Calibri"/>
          <w:bCs/>
          <w:color w:val="000000"/>
          <w:sz w:val="24"/>
          <w:szCs w:val="24"/>
          <w:lang w:val="ru-RU"/>
        </w:rPr>
      </w:pPr>
    </w:p>
    <w:p w:rsidR="000D2635" w:rsidRDefault="00626C6A">
      <w:pPr>
        <w:pStyle w:val="rezul"/>
        <w:ind w:firstLine="709"/>
        <w:jc w:val="center"/>
        <w:rPr>
          <w:rFonts w:eastAsia="Calibri"/>
          <w:bCs/>
          <w:color w:val="000000"/>
          <w:sz w:val="24"/>
          <w:szCs w:val="24"/>
          <w:lang w:val="ru-RU"/>
        </w:rPr>
      </w:pPr>
      <w:r>
        <w:rPr>
          <w:rFonts w:eastAsia="Calibri"/>
          <w:bCs/>
          <w:color w:val="000000"/>
          <w:sz w:val="24"/>
          <w:szCs w:val="24"/>
          <w:lang w:val="ru-RU"/>
        </w:rPr>
        <w:t>Исчерпывающий перечень представляемых участниками продажи документов, требования к их оформлению:</w:t>
      </w:r>
    </w:p>
    <w:p w:rsidR="000D2635" w:rsidRDefault="00626C6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rPr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Заявка (приложение №1 к информационному сообщению) подается путем заполнения ее электронной формы (заполненный файл с за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 xml:space="preserve">явкой загружается на электронную площадку), размещенной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образов необходимых документов (документов на 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lastRenderedPageBreak/>
        <w:t>бумаж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ном носителе, преобразованных в электронно-цифровую форму путем сканирования с сохранением их реквизитов), заверенных электронной подписью, предусмотренных Федеральным законом о приватизации:</w:t>
      </w:r>
      <w:r>
        <w:rPr>
          <w:sz w:val="24"/>
          <w:szCs w:val="24"/>
          <w:lang w:val="ru-RU"/>
        </w:rPr>
        <w:t xml:space="preserve"> </w:t>
      </w:r>
    </w:p>
    <w:p w:rsidR="000D2635" w:rsidRDefault="00626C6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54"/>
        <w:rPr>
          <w:rFonts w:eastAsia="Calibri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Cs/>
          <w:color w:val="000000"/>
          <w:sz w:val="24"/>
          <w:szCs w:val="24"/>
          <w:lang w:val="ru-RU" w:eastAsia="ru-RU"/>
        </w:rPr>
        <w:t>Для участия в аукционе о</w:t>
      </w:r>
      <w:r>
        <w:rPr>
          <w:rFonts w:eastAsia="Calibri"/>
          <w:bCs/>
          <w:color w:val="000000"/>
          <w:sz w:val="24"/>
          <w:szCs w:val="24"/>
          <w:lang w:val="ru-RU"/>
        </w:rPr>
        <w:t xml:space="preserve">дновременно с заявкой 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(приложение 1 к информационному сообщению)</w:t>
      </w:r>
      <w:r>
        <w:rPr>
          <w:rFonts w:eastAsia="Calibri"/>
          <w:bCs/>
          <w:color w:val="000000"/>
          <w:sz w:val="24"/>
          <w:szCs w:val="24"/>
          <w:lang w:val="ru-RU" w:eastAsia="ru-RU"/>
        </w:rPr>
        <w:t xml:space="preserve"> представляются следующие документы:</w:t>
      </w:r>
    </w:p>
    <w:p w:rsidR="000D2635" w:rsidRDefault="000D2635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Cs/>
          <w:color w:val="000000"/>
          <w:sz w:val="24"/>
          <w:szCs w:val="24"/>
          <w:lang w:val="ru-RU" w:eastAsia="ru-RU"/>
        </w:rPr>
      </w:pPr>
    </w:p>
    <w:p w:rsidR="000D2635" w:rsidRDefault="00626C6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54"/>
        <w:rPr>
          <w:rFonts w:eastAsia="Calibri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Cs/>
          <w:color w:val="000000"/>
          <w:sz w:val="24"/>
          <w:szCs w:val="24"/>
          <w:lang w:val="ru-RU" w:eastAsia="ru-RU"/>
        </w:rPr>
        <w:t>Для юридических лиц:</w:t>
      </w:r>
    </w:p>
    <w:p w:rsidR="000D2635" w:rsidRDefault="00626C6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rPr>
          <w:rFonts w:eastAsia="Calibri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Cs/>
          <w:color w:val="000000"/>
          <w:sz w:val="24"/>
          <w:szCs w:val="24"/>
          <w:lang w:val="ru-RU" w:eastAsia="ru-RU"/>
        </w:rPr>
        <w:t xml:space="preserve">- 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заявка на участие в аукционе, заполненная в форме электронного документа (Приложение № 1);</w:t>
      </w:r>
    </w:p>
    <w:p w:rsidR="000D2635" w:rsidRDefault="00626C6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rPr>
          <w:rFonts w:eastAsia="Calibri"/>
          <w:b w:val="0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- заверенные копии учредительных докумен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тов;</w:t>
      </w:r>
    </w:p>
    <w:p w:rsidR="000D2635" w:rsidRDefault="00626C6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rPr>
          <w:rFonts w:eastAsia="Calibri"/>
          <w:b w:val="0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- 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 xml:space="preserve"> наличии печати) и подписанное его руководителем письмо);</w:t>
      </w:r>
    </w:p>
    <w:p w:rsidR="000D2635" w:rsidRDefault="00626C6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rPr>
          <w:rFonts w:eastAsia="Calibri"/>
          <w:b w:val="0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ствии с которым руководитель юридического лица обладает правом действовать от имени юридического лица без доверенности;</w:t>
      </w:r>
    </w:p>
    <w:p w:rsidR="000D2635" w:rsidRDefault="00626C6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rPr>
          <w:rFonts w:eastAsia="Calibri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Cs/>
          <w:color w:val="000000"/>
          <w:sz w:val="24"/>
          <w:szCs w:val="24"/>
          <w:lang w:val="ru-RU" w:eastAsia="ru-RU"/>
        </w:rPr>
        <w:t>Файл с заявкой и документы необходимо загрузить на электронную площадку АО «Российский аукционный дом» (https://lot-online.ru/).</w:t>
      </w:r>
    </w:p>
    <w:p w:rsidR="000D2635" w:rsidRDefault="000D2635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Cs/>
          <w:color w:val="000000"/>
          <w:sz w:val="24"/>
          <w:szCs w:val="24"/>
          <w:lang w:val="ru-RU" w:eastAsia="ru-RU"/>
        </w:rPr>
      </w:pPr>
    </w:p>
    <w:p w:rsidR="000D2635" w:rsidRDefault="00626C6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54"/>
        <w:rPr>
          <w:rFonts w:eastAsia="Calibri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Cs/>
          <w:color w:val="000000"/>
          <w:sz w:val="24"/>
          <w:szCs w:val="24"/>
          <w:lang w:val="ru-RU" w:eastAsia="ru-RU"/>
        </w:rPr>
        <w:t>Для фи</w:t>
      </w:r>
      <w:r>
        <w:rPr>
          <w:rFonts w:eastAsia="Calibri"/>
          <w:bCs/>
          <w:color w:val="000000"/>
          <w:sz w:val="24"/>
          <w:szCs w:val="24"/>
          <w:lang w:val="ru-RU" w:eastAsia="ru-RU"/>
        </w:rPr>
        <w:t>зических лиц:</w:t>
      </w:r>
    </w:p>
    <w:p w:rsidR="000D2635" w:rsidRDefault="00626C6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rPr>
          <w:rFonts w:eastAsia="Calibri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Cs/>
          <w:color w:val="000000"/>
          <w:sz w:val="24"/>
          <w:szCs w:val="24"/>
          <w:lang w:val="ru-RU" w:eastAsia="ru-RU"/>
        </w:rPr>
        <w:t xml:space="preserve">- 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заявка на участие в продаже, заполненная в форме электронного документа (Приложение № 1);</w:t>
      </w:r>
    </w:p>
    <w:p w:rsidR="000D2635" w:rsidRDefault="00626C6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54"/>
        <w:rPr>
          <w:rFonts w:eastAsia="Calibri"/>
          <w:b w:val="0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- копия паспорта (всех его листов).</w:t>
      </w:r>
    </w:p>
    <w:p w:rsidR="000D2635" w:rsidRDefault="00626C6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54"/>
        <w:rPr>
          <w:rFonts w:eastAsia="Calibri"/>
          <w:b w:val="0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Cs/>
          <w:color w:val="000000"/>
          <w:sz w:val="24"/>
          <w:szCs w:val="24"/>
          <w:lang w:val="ru-RU" w:eastAsia="ru-RU"/>
        </w:rPr>
        <w:t xml:space="preserve">Файл с заявкой и документы необходимо загрузить на электронную площадку </w:t>
      </w:r>
      <w:r>
        <w:rPr>
          <w:rFonts w:eastAsia="Calibri"/>
          <w:bCs/>
          <w:color w:val="000000"/>
          <w:sz w:val="24"/>
          <w:szCs w:val="24"/>
          <w:lang w:val="ru-RU" w:eastAsia="ru-RU"/>
        </w:rPr>
        <w:t>АО «Российский аукционный дом» (https://lo</w:t>
      </w:r>
      <w:r>
        <w:rPr>
          <w:rFonts w:eastAsia="Calibri"/>
          <w:bCs/>
          <w:color w:val="000000"/>
          <w:sz w:val="24"/>
          <w:szCs w:val="24"/>
          <w:lang w:val="ru-RU" w:eastAsia="ru-RU"/>
        </w:rPr>
        <w:t>t-online.ru/).</w:t>
      </w:r>
    </w:p>
    <w:p w:rsidR="000D2635" w:rsidRDefault="00626C6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54"/>
        <w:rPr>
          <w:rFonts w:eastAsia="Calibri"/>
          <w:b w:val="0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 xml:space="preserve"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0D2635" w:rsidRDefault="00626C6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54"/>
        <w:rPr>
          <w:rFonts w:eastAsia="Calibri"/>
          <w:b w:val="0"/>
          <w:bCs/>
          <w:color w:val="000000"/>
          <w:sz w:val="24"/>
          <w:szCs w:val="24"/>
          <w:lang w:val="ru-RU" w:eastAsia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Т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ребования к документам: указанные документы в части их оформления и содержания должны соответствовать требованиям законодательства Российской Федерации; представленные иностранными юридическими лицами документы должны быть легализированы на территории Росс</w:t>
      </w:r>
      <w:r>
        <w:rPr>
          <w:rFonts w:eastAsia="Calibri"/>
          <w:b w:val="0"/>
          <w:bCs/>
          <w:color w:val="000000"/>
          <w:sz w:val="24"/>
          <w:szCs w:val="24"/>
          <w:lang w:val="ru-RU" w:eastAsia="ru-RU"/>
        </w:rPr>
        <w:t>ийской Федерации и иметь заверенный перевод на русский язык.</w:t>
      </w:r>
    </w:p>
    <w:p w:rsidR="000D2635" w:rsidRDefault="00626C6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54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Заявка и иные представленные одновременно с ней документы подаются в форме электронных документов.</w:t>
      </w:r>
    </w:p>
    <w:p w:rsidR="000D2635" w:rsidRDefault="00626C6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54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Заявки подаются на электронную площадку начиная с даты начала приема заявок до времени и даты ок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ончания приема заявок, указанных в информационном сообщении. Одно лицо имеет право подать только одну заявку.</w:t>
      </w:r>
    </w:p>
    <w:p w:rsidR="000D2635" w:rsidRDefault="00626C6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54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x-none"/>
        </w:rPr>
        <w:t xml:space="preserve">При приеме заявок от Претендентов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Организатор </w:t>
      </w:r>
      <w:r>
        <w:rPr>
          <w:rFonts w:eastAsia="Calibri"/>
          <w:b w:val="0"/>
          <w:bCs/>
          <w:color w:val="000000"/>
          <w:sz w:val="24"/>
          <w:szCs w:val="24"/>
          <w:lang w:val="x-none"/>
        </w:rPr>
        <w:t xml:space="preserve">обеспечивает конфиденциальность данных о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Претендентах</w:t>
      </w:r>
      <w:r>
        <w:rPr>
          <w:rFonts w:eastAsia="Calibri"/>
          <w:b w:val="0"/>
          <w:bCs/>
          <w:color w:val="000000"/>
          <w:sz w:val="24"/>
          <w:szCs w:val="24"/>
          <w:lang w:val="x-none"/>
        </w:rPr>
        <w:t xml:space="preserve"> и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у</w:t>
      </w:r>
      <w:r>
        <w:rPr>
          <w:rFonts w:eastAsia="Calibri"/>
          <w:b w:val="0"/>
          <w:bCs/>
          <w:color w:val="000000"/>
          <w:sz w:val="24"/>
          <w:szCs w:val="24"/>
          <w:lang w:val="x-none"/>
        </w:rPr>
        <w:t>частниках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.</w:t>
      </w:r>
    </w:p>
    <w:p w:rsidR="000D2635" w:rsidRDefault="00626C6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54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Организатор обеспечивает - приня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тие и регистрацию в электронных журналах заявок и прилагаемых к ним документов, уведомление претендентов о принятом Продавцом решении о признании их участниками либо об отказе в допуске к участию в продаже имущества.</w:t>
      </w:r>
    </w:p>
    <w:p w:rsidR="000D2635" w:rsidRDefault="00626C6A">
      <w:pPr>
        <w:ind w:firstLine="454"/>
        <w:jc w:val="both"/>
      </w:pPr>
      <w:r>
        <w:lastRenderedPageBreak/>
        <w:t xml:space="preserve">В течение одного часа со времени </w:t>
      </w:r>
      <w:r>
        <w:t>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0D2635" w:rsidRDefault="000D2635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Cs/>
          <w:color w:val="000000"/>
          <w:sz w:val="24"/>
          <w:szCs w:val="24"/>
          <w:lang w:val="ru-RU"/>
        </w:rPr>
      </w:pPr>
    </w:p>
    <w:p w:rsidR="000D2635" w:rsidRDefault="00626C6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54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Cs/>
          <w:color w:val="000000"/>
          <w:sz w:val="24"/>
          <w:szCs w:val="24"/>
          <w:lang w:val="ru-RU"/>
        </w:rPr>
        <w:t>Порядок ознакомления участников торгов с условиями договора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, заклю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чаемого по итогам проведения торгов, порядок предоставления разъяснений положений информационного сообщения и осмотр объектов нежилого фонда:</w:t>
      </w:r>
    </w:p>
    <w:p w:rsidR="000D2635" w:rsidRDefault="00626C6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54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С условиями договора, заключаемого по итогам проведения торгов, можно ознакомиться с даты размещения информационно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го сообщения на официальном сайте торгов до даты окончания срока приема заявок на участие в аукционе на сайтах: </w:t>
      </w:r>
      <w:hyperlink r:id="rId7">
        <w:r>
          <w:rPr>
            <w:rFonts w:eastAsia="Calibri"/>
            <w:b w:val="0"/>
            <w:bCs/>
            <w:color w:val="000000"/>
            <w:sz w:val="24"/>
            <w:szCs w:val="24"/>
            <w:lang w:val="ru-RU"/>
          </w:rPr>
          <w:t>www.torgi.gov.ru</w:t>
        </w:r>
      </w:hyperlink>
      <w:r>
        <w:rPr>
          <w:rFonts w:eastAsia="Calibri"/>
          <w:b w:val="0"/>
          <w:bCs/>
          <w:color w:val="000000"/>
          <w:sz w:val="24"/>
          <w:szCs w:val="24"/>
          <w:lang w:val="ru-RU"/>
        </w:rPr>
        <w:t>,</w:t>
      </w:r>
      <w:r>
        <w:rPr>
          <w:b w:val="0"/>
          <w:sz w:val="24"/>
          <w:szCs w:val="24"/>
          <w:lang w:val="ru-RU"/>
        </w:rPr>
        <w:t xml:space="preserve"> </w:t>
      </w:r>
      <w:r>
        <w:rPr>
          <w:b w:val="0"/>
          <w:sz w:val="24"/>
          <w:szCs w:val="24"/>
        </w:rPr>
        <w:t>https</w:t>
      </w:r>
      <w:r>
        <w:rPr>
          <w:b w:val="0"/>
          <w:sz w:val="24"/>
          <w:szCs w:val="24"/>
          <w:lang w:val="ru-RU"/>
        </w:rPr>
        <w:t>://</w:t>
      </w:r>
      <w:proofErr w:type="spellStart"/>
      <w:r>
        <w:rPr>
          <w:b w:val="0"/>
          <w:sz w:val="24"/>
          <w:szCs w:val="24"/>
          <w:lang w:val="ru-RU"/>
        </w:rPr>
        <w:t>адмдзержинск.рф</w:t>
      </w:r>
      <w:proofErr w:type="spellEnd"/>
      <w:r>
        <w:rPr>
          <w:b w:val="0"/>
          <w:sz w:val="24"/>
          <w:szCs w:val="24"/>
          <w:lang w:val="ru-RU"/>
        </w:rPr>
        <w:t>/</w:t>
      </w:r>
      <w:r>
        <w:rPr>
          <w:sz w:val="24"/>
          <w:szCs w:val="24"/>
          <w:lang w:val="ru-RU"/>
        </w:rPr>
        <w:t xml:space="preserve">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и на электронной площадке </w:t>
      </w:r>
      <w:r>
        <w:rPr>
          <w:b w:val="0"/>
          <w:sz w:val="24"/>
          <w:szCs w:val="24"/>
        </w:rPr>
        <w:t>www</w:t>
      </w:r>
      <w:r>
        <w:rPr>
          <w:b w:val="0"/>
          <w:sz w:val="24"/>
          <w:szCs w:val="24"/>
          <w:lang w:val="ru-RU"/>
        </w:rPr>
        <w:t>.</w:t>
      </w:r>
      <w:r>
        <w:rPr>
          <w:b w:val="0"/>
          <w:sz w:val="24"/>
          <w:szCs w:val="24"/>
        </w:rPr>
        <w:t>lot</w:t>
      </w:r>
      <w:r>
        <w:rPr>
          <w:b w:val="0"/>
          <w:sz w:val="24"/>
          <w:szCs w:val="24"/>
          <w:lang w:val="ru-RU"/>
        </w:rPr>
        <w:t>-</w:t>
      </w:r>
      <w:r>
        <w:rPr>
          <w:b w:val="0"/>
          <w:sz w:val="24"/>
          <w:szCs w:val="24"/>
        </w:rPr>
        <w:t>online</w:t>
      </w:r>
      <w:r>
        <w:rPr>
          <w:b w:val="0"/>
          <w:sz w:val="24"/>
          <w:szCs w:val="24"/>
          <w:lang w:val="ru-RU"/>
        </w:rPr>
        <w:t>.</w:t>
      </w:r>
      <w:proofErr w:type="spellStart"/>
      <w:r>
        <w:rPr>
          <w:b w:val="0"/>
          <w:sz w:val="24"/>
          <w:szCs w:val="24"/>
        </w:rPr>
        <w:t>ru</w:t>
      </w:r>
      <w:proofErr w:type="spellEnd"/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 (приложение №2 к информационному сообщению).</w:t>
      </w:r>
    </w:p>
    <w:p w:rsidR="000D2635" w:rsidRDefault="00626C6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54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положений информационного сообще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ния и необходимостью ознакомления с иной дополнительной информацией. 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даты оконча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ния подачи заявок. В течение 2 (двух) рабочих дней со дня поступления запроса Продавец предоставляет Организатору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0D2635" w:rsidRDefault="00626C6A">
      <w:pPr>
        <w:widowControl w:val="0"/>
        <w:ind w:firstLine="454"/>
        <w:jc w:val="both"/>
      </w:pPr>
      <w:r>
        <w:rPr>
          <w:rFonts w:eastAsia="Calibri"/>
          <w:bCs/>
          <w:color w:val="000000"/>
        </w:rPr>
        <w:t>С целью осмотра</w:t>
      </w:r>
      <w:r>
        <w:rPr>
          <w:rFonts w:eastAsia="Calibri"/>
          <w:bCs/>
          <w:color w:val="000000"/>
        </w:rPr>
        <w:t xml:space="preserve"> выставленного на продажу имущества необходимо </w:t>
      </w:r>
      <w:r>
        <w:t>обращаться в Комитет по управлению муниципальным имуществом администрации города Дзержинска Нижегородской области, контактный телефон: 8 (8313) 39-71-60 (доб.1025), но не позднее, чем за два рабочих дня до дат</w:t>
      </w:r>
      <w:r>
        <w:t>ы окончания подачи заявки на участие в аукционе.</w:t>
      </w:r>
    </w:p>
    <w:p w:rsidR="000D2635" w:rsidRDefault="00626C6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Cs/>
          <w:color w:val="000000"/>
          <w:sz w:val="24"/>
          <w:szCs w:val="24"/>
          <w:lang w:val="ru-RU"/>
        </w:rPr>
      </w:pPr>
      <w:r>
        <w:rPr>
          <w:b w:val="0"/>
          <w:sz w:val="24"/>
          <w:szCs w:val="24"/>
          <w:lang w:val="ru-RU" w:eastAsia="ru-RU"/>
        </w:rPr>
        <w:t xml:space="preserve">Осмотр объекта производится лицами, желающими участвовать в торгах, в период </w:t>
      </w:r>
      <w:r>
        <w:rPr>
          <w:bCs/>
          <w:sz w:val="24"/>
          <w:szCs w:val="24"/>
          <w:lang w:val="ru-RU" w:eastAsia="ru-RU"/>
        </w:rPr>
        <w:t>с</w:t>
      </w:r>
      <w:r>
        <w:rPr>
          <w:b w:val="0"/>
          <w:sz w:val="24"/>
          <w:szCs w:val="24"/>
          <w:lang w:val="ru-RU" w:eastAsia="ru-RU"/>
        </w:rPr>
        <w:t xml:space="preserve"> </w:t>
      </w:r>
      <w:r>
        <w:rPr>
          <w:bCs/>
          <w:sz w:val="24"/>
          <w:szCs w:val="24"/>
          <w:lang w:val="ru-RU" w:eastAsia="ru-RU"/>
        </w:rPr>
        <w:t>29.08</w:t>
      </w:r>
      <w:r>
        <w:rPr>
          <w:sz w:val="24"/>
          <w:szCs w:val="24"/>
          <w:lang w:val="ru-RU" w:eastAsia="ru-RU"/>
        </w:rPr>
        <w:t>.2025 по 25.09.2025</w:t>
      </w:r>
      <w:r>
        <w:rPr>
          <w:b w:val="0"/>
          <w:sz w:val="24"/>
          <w:szCs w:val="24"/>
          <w:lang w:val="ru-RU" w:eastAsia="ru-RU"/>
        </w:rPr>
        <w:t xml:space="preserve"> года, кроме выходных и праздничных дней по предварительному согласованию по указанному выше телефону.</w:t>
      </w:r>
    </w:p>
    <w:p w:rsidR="000D2635" w:rsidRDefault="000D2635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center"/>
        <w:rPr>
          <w:rFonts w:eastAsia="Calibri"/>
          <w:bCs/>
          <w:color w:val="000000"/>
          <w:sz w:val="24"/>
          <w:szCs w:val="24"/>
          <w:lang w:val="ru-RU"/>
        </w:rPr>
      </w:pPr>
    </w:p>
    <w:p w:rsidR="000D2635" w:rsidRDefault="00626C6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center"/>
        <w:rPr>
          <w:rFonts w:eastAsia="Calibri"/>
          <w:bCs/>
          <w:color w:val="000000"/>
          <w:sz w:val="24"/>
          <w:szCs w:val="24"/>
          <w:lang w:val="ru-RU"/>
        </w:rPr>
      </w:pPr>
      <w:r>
        <w:rPr>
          <w:rFonts w:eastAsia="Calibri"/>
          <w:bCs/>
          <w:color w:val="000000"/>
          <w:sz w:val="24"/>
          <w:szCs w:val="24"/>
          <w:lang w:val="ru-RU"/>
        </w:rPr>
        <w:t>Порядок регистрации на электронной площадке.</w:t>
      </w:r>
    </w:p>
    <w:p w:rsidR="000D2635" w:rsidRDefault="00626C6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</w:p>
    <w:p w:rsidR="000D2635" w:rsidRDefault="00626C6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Регистрация на электронной площадке осуществляется без взимания платы.</w:t>
      </w:r>
    </w:p>
    <w:p w:rsidR="000D2635" w:rsidRDefault="00626C6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Регис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трации на электронной площадке подлежат Претенденты, ранее не зарегистрированные </w:t>
      </w:r>
      <w:proofErr w:type="gramStart"/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на электронной площадке</w:t>
      </w:r>
      <w:proofErr w:type="gramEnd"/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 или регистрация которых на электронной площадке была ими прекращена.</w:t>
      </w:r>
    </w:p>
    <w:p w:rsidR="000D2635" w:rsidRDefault="00626C6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Регистрация на электронной площадке проводится в соответствии с Регламентом электр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онной площадки </w:t>
      </w:r>
      <w:hyperlink r:id="rId8">
        <w:r>
          <w:rPr>
            <w:rFonts w:eastAsia="Calibri"/>
            <w:b w:val="0"/>
            <w:bCs/>
            <w:sz w:val="24"/>
            <w:szCs w:val="24"/>
            <w:lang w:val="ru-RU"/>
          </w:rPr>
          <w:t>www.</w:t>
        </w:r>
        <w:r>
          <w:rPr>
            <w:rFonts w:eastAsia="Calibri"/>
            <w:b w:val="0"/>
            <w:bCs/>
            <w:sz w:val="24"/>
            <w:szCs w:val="24"/>
          </w:rPr>
          <w:t>lot</w:t>
        </w:r>
        <w:r>
          <w:rPr>
            <w:rFonts w:eastAsia="Calibri"/>
            <w:b w:val="0"/>
            <w:bCs/>
            <w:sz w:val="24"/>
            <w:szCs w:val="24"/>
            <w:lang w:val="ru-RU"/>
          </w:rPr>
          <w:t>-</w:t>
        </w:r>
        <w:r>
          <w:rPr>
            <w:rFonts w:eastAsia="Calibri"/>
            <w:b w:val="0"/>
            <w:bCs/>
            <w:sz w:val="24"/>
            <w:szCs w:val="24"/>
          </w:rPr>
          <w:t>online</w:t>
        </w:r>
        <w:r>
          <w:rPr>
            <w:rFonts w:eastAsia="Calibri"/>
            <w:b w:val="0"/>
            <w:bCs/>
            <w:sz w:val="24"/>
            <w:szCs w:val="24"/>
            <w:lang w:val="ru-RU"/>
          </w:rPr>
          <w:t>.</w:t>
        </w:r>
        <w:proofErr w:type="spellStart"/>
        <w:r>
          <w:rPr>
            <w:rFonts w:eastAsia="Calibri"/>
            <w:b w:val="0"/>
            <w:bCs/>
            <w:sz w:val="24"/>
            <w:szCs w:val="24"/>
            <w:lang w:val="ru-RU"/>
          </w:rPr>
          <w:t>ru</w:t>
        </w:r>
        <w:proofErr w:type="spellEnd"/>
      </w:hyperlink>
      <w:r>
        <w:rPr>
          <w:rFonts w:eastAsia="Calibri"/>
          <w:b w:val="0"/>
          <w:bCs/>
          <w:color w:val="000000"/>
          <w:sz w:val="24"/>
          <w:szCs w:val="24"/>
          <w:lang w:val="ru-RU"/>
        </w:rPr>
        <w:t>.</w:t>
      </w:r>
    </w:p>
    <w:p w:rsidR="000D2635" w:rsidRDefault="00626C6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Cs/>
          <w:color w:val="000000"/>
          <w:sz w:val="24"/>
          <w:szCs w:val="24"/>
          <w:lang w:val="ru-RU"/>
        </w:rPr>
        <w:t>Покупателями муниципального имущества могут быть любые физические и юридические лица,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евышает 25 (двадцать пять) процентов, а также за исключением случаев ограничения участия лиц, предусмотренных статьей 5 Закона о приватизации.</w:t>
      </w:r>
    </w:p>
    <w:p w:rsidR="000D2635" w:rsidRDefault="00626C6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center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Cs/>
          <w:color w:val="000000"/>
          <w:sz w:val="24"/>
          <w:szCs w:val="24"/>
          <w:lang w:val="ru-RU"/>
        </w:rPr>
        <w:t>Претендент не допускается к участию в аукционе по следующим основаниям:</w:t>
      </w:r>
    </w:p>
    <w:p w:rsidR="000D2635" w:rsidRDefault="00626C6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- Представленные документы не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подтверждают право Претендента быть покупателем имущества в соответствии с законодательством Российской Федерации.</w:t>
      </w:r>
    </w:p>
    <w:p w:rsidR="000D2635" w:rsidRDefault="00626C6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- Представлены не все документы в соответствии с перечнем, указанным в информационном сообщении о проведении аукциона, или оформление предста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вленных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lastRenderedPageBreak/>
        <w:t>документов не соответствует законодательству Российской Федерации.</w:t>
      </w:r>
    </w:p>
    <w:p w:rsidR="000D2635" w:rsidRDefault="00626C6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- Не</w:t>
      </w:r>
      <w:r>
        <w:rPr>
          <w:rFonts w:eastAsia="Calibri"/>
          <w:b w:val="0"/>
          <w:bCs/>
          <w:color w:val="FF0000"/>
          <w:sz w:val="24"/>
          <w:szCs w:val="24"/>
          <w:lang w:val="ru-RU"/>
        </w:rPr>
        <w:t xml:space="preserve">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подтверждено поступление в установленный срок задатка на счет Организатора (Порядок внесения денежных средств осуществляется в соответствии с </w:t>
      </w:r>
      <w:proofErr w:type="gramStart"/>
      <w:r>
        <w:rPr>
          <w:rFonts w:eastAsia="Calibri"/>
          <w:b w:val="0"/>
          <w:bCs/>
          <w:color w:val="000000"/>
          <w:sz w:val="24"/>
          <w:szCs w:val="24"/>
          <w:lang w:val="ru-RU"/>
        </w:rPr>
        <w:t>Регламентом  электронной</w:t>
      </w:r>
      <w:proofErr w:type="gramEnd"/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 площадки)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.</w:t>
      </w:r>
    </w:p>
    <w:p w:rsidR="000D2635" w:rsidRDefault="00626C6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- Заявка подана лицом, не уполномоченным Претендентом на осуществление таких действий.</w:t>
      </w:r>
    </w:p>
    <w:p w:rsidR="000D2635" w:rsidRDefault="00626C6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Перечень указанных оснований отказа Претенденту в участии в аукционе является исчерпывающим.</w:t>
      </w:r>
    </w:p>
    <w:p w:rsidR="000D2635" w:rsidRDefault="00626C6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Информация об отказе в допуске к участию в аукционе размещается на официал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ьных сайтах торгов и в открытой части электронной площадки в срок не позднее рабочего дня, следующего за днем принятия указанного решения.</w:t>
      </w:r>
    </w:p>
    <w:p w:rsidR="000D2635" w:rsidRDefault="000D2635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center"/>
        <w:rPr>
          <w:rFonts w:eastAsia="Calibri"/>
          <w:bCs/>
          <w:color w:val="000000"/>
          <w:sz w:val="24"/>
          <w:szCs w:val="24"/>
          <w:lang w:val="ru-RU"/>
        </w:rPr>
      </w:pPr>
    </w:p>
    <w:p w:rsidR="000D2635" w:rsidRDefault="00626C6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center"/>
        <w:rPr>
          <w:rFonts w:eastAsia="Calibri"/>
          <w:bCs/>
          <w:color w:val="000000"/>
          <w:sz w:val="24"/>
          <w:szCs w:val="24"/>
          <w:lang w:val="ru-RU"/>
        </w:rPr>
      </w:pPr>
      <w:r>
        <w:rPr>
          <w:rFonts w:eastAsia="Calibri"/>
          <w:bCs/>
          <w:color w:val="000000"/>
          <w:sz w:val="24"/>
          <w:szCs w:val="24"/>
          <w:lang w:val="ru-RU"/>
        </w:rPr>
        <w:t>Порядок и срок отзыва заявок, порядок внесения изменений в заявку.</w:t>
      </w:r>
    </w:p>
    <w:p w:rsidR="000D2635" w:rsidRDefault="00626C6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Претендент вправе не позднее дня окончания приема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 заявок отозвать заявку путем направления уведомления об отзыве заявки на электронную площадку. В случае отзыва претендентом заявки, уведомление об отзыве заявки вместе с заявкой в течение одного часа поступает в «личный кабинет» Продавца, о чем Претендент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у направляется соответствующее уведомление.</w:t>
      </w:r>
    </w:p>
    <w:p w:rsidR="000D2635" w:rsidRDefault="00626C6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Изменение заявки допускается только путем подачи Претендентом новой заявки в установленные в информационном сообщении сроки о проведении аукциона, при этом первоначальная заявка должна быть отозвана.</w:t>
      </w:r>
    </w:p>
    <w:p w:rsidR="000D2635" w:rsidRDefault="00626C6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center"/>
        <w:rPr>
          <w:rFonts w:eastAsia="Calibri"/>
          <w:bCs/>
          <w:color w:val="000000"/>
          <w:sz w:val="24"/>
          <w:szCs w:val="24"/>
          <w:lang w:val="ru-RU"/>
        </w:rPr>
      </w:pPr>
      <w:r>
        <w:rPr>
          <w:rFonts w:eastAsia="Calibri"/>
          <w:bCs/>
          <w:color w:val="000000"/>
          <w:sz w:val="24"/>
          <w:szCs w:val="24"/>
          <w:lang w:val="ru-RU"/>
        </w:rPr>
        <w:t>Правила пров</w:t>
      </w:r>
      <w:r>
        <w:rPr>
          <w:rFonts w:eastAsia="Calibri"/>
          <w:bCs/>
          <w:color w:val="000000"/>
          <w:sz w:val="24"/>
          <w:szCs w:val="24"/>
          <w:lang w:val="ru-RU"/>
        </w:rPr>
        <w:t>едения продажи в электронной форме:</w:t>
      </w:r>
    </w:p>
    <w:p w:rsidR="000D2635" w:rsidRDefault="00626C6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Cs/>
          <w:color w:val="000000"/>
          <w:sz w:val="24"/>
          <w:szCs w:val="24"/>
          <w:lang w:val="ru-RU"/>
        </w:rPr>
      </w:pPr>
      <w:r>
        <w:rPr>
          <w:rFonts w:eastAsia="Calibri"/>
          <w:bCs/>
          <w:color w:val="000000"/>
          <w:sz w:val="24"/>
          <w:szCs w:val="24"/>
          <w:lang w:val="ru-RU"/>
        </w:rPr>
        <w:t>Рассмотрение заявок.</w:t>
      </w:r>
    </w:p>
    <w:p w:rsidR="000D2635" w:rsidRDefault="00626C6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Для участия в аукционе Претенденты перечисляют задаток в размере 10 процентов начальной цены продажи имущества в счет обеспечения оплаты приобретаемого имущества и заполняют размещенную в открытой ча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сти электронной площадки форму заявки (приложение 1 к информационному сообщению) с приложением электронных документов в соответствии с перечнем, приведенным в информационном сообщении.</w:t>
      </w:r>
    </w:p>
    <w:p w:rsidR="000D2635" w:rsidRDefault="00626C6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В день определения участников аукциона, указанный в информационном сооб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щении, Организатор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 w:rsidR="000D2635" w:rsidRDefault="00626C6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Продавец в день рассмотрения заявок и документов Претендентов подписывает протокол о признании П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 было отказано в допуске к участию в аукционе, с указанием оснований такого отказа.</w:t>
      </w:r>
    </w:p>
    <w:p w:rsidR="000D2635" w:rsidRDefault="00626C6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0D2635" w:rsidRDefault="00626C6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Не позднее следующего рабочего дня после дня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подписания протокола о признании Претендентов участниками аукциона всем Претендентам, подавшим заявки, Организатор торгов направляет уведомление о признании их участниками аукциона или об отказе в признании участниками аукциона с указанием оснований отказа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. </w:t>
      </w:r>
    </w:p>
    <w:p w:rsidR="000D2635" w:rsidRDefault="00626C6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Информация о Претендентах, не допущенных к участию в аукционе, размещается в открытой части электронной площадки и на официальных сайтах торгов.</w:t>
      </w:r>
    </w:p>
    <w:p w:rsidR="000D2635" w:rsidRDefault="00626C6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eastAsiaTheme="minorHAnsi"/>
          <w:bCs/>
          <w:sz w:val="26"/>
          <w:szCs w:val="26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Проведение процедуры аукциона должно состояться не позднее третьего рабочего дня со дня определения участник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ов аукциона, указанного в информационном сообщении.</w:t>
      </w:r>
    </w:p>
    <w:p w:rsidR="000D2635" w:rsidRDefault="00626C6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center"/>
        <w:rPr>
          <w:rFonts w:eastAsia="Calibri"/>
          <w:bCs/>
          <w:color w:val="000000"/>
          <w:sz w:val="24"/>
          <w:szCs w:val="24"/>
          <w:lang w:val="ru-RU"/>
        </w:rPr>
      </w:pPr>
      <w:r>
        <w:rPr>
          <w:rFonts w:eastAsia="Calibri"/>
          <w:bCs/>
          <w:color w:val="000000"/>
          <w:sz w:val="24"/>
          <w:szCs w:val="24"/>
          <w:lang w:val="ru-RU"/>
        </w:rPr>
        <w:t>Проведение аукциона</w:t>
      </w:r>
    </w:p>
    <w:p w:rsidR="000D2635" w:rsidRDefault="00626C6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Электронный аукцион проводится в указанные в информационном сообщении день и час путем последовательного повышения участниками начальной цены на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lastRenderedPageBreak/>
        <w:t xml:space="preserve">величину, равную либо кратную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величине «шага аукциона».</w:t>
      </w:r>
    </w:p>
    <w:p w:rsidR="000D2635" w:rsidRDefault="00626C6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«Шаг аукциона» устанавливается Продавцом в фиксированной сумме, составляющей не более 5 (пяти) процентов начальной цены продажи, и не изменяется в течение всего аукциона.</w:t>
      </w:r>
    </w:p>
    <w:p w:rsidR="000D2635" w:rsidRDefault="00626C6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Во время проведения процедуры аукциона Организатор обеспечи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вает доступ участников к закрытой части электронной площадки и возможность представления ими предложений о цене имущества.</w:t>
      </w:r>
    </w:p>
    <w:p w:rsidR="000D2635" w:rsidRDefault="00626C6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Со времени начала проведения процедуры аукциона Организатором размещается:</w:t>
      </w:r>
    </w:p>
    <w:p w:rsidR="000D2635" w:rsidRDefault="00626C6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- в открытой части электронной площадки - информация о нач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але проведения процедуры аукциона с указанием наименования имущества, начальной цены и текущего "шага аукциона";</w:t>
      </w:r>
    </w:p>
    <w:p w:rsidR="000D2635" w:rsidRDefault="00626C6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- в закрытой части электронной площадки - помимо информации, указанной в открытой части электронной площадки, также предложения о цене имуществ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0D2635" w:rsidRDefault="00626C6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В течение одного часа со времени начала проведения процедуры аукциона участникам предлагается заявить о приобр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етении имущества по начальной цене. В случае если в течение указанного времени:</w:t>
      </w:r>
    </w:p>
    <w:p w:rsidR="000D2635" w:rsidRDefault="00626C6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-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(десять)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щадки завершается;</w:t>
      </w:r>
    </w:p>
    <w:p w:rsidR="000D2635" w:rsidRDefault="00626C6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- не поступило ни одного предложения о начальной цене имущества, то аукцион с помощью программно-аппаратных средств электронной площадки завершается. В этом случае временем окончания представления предложений о цене имущества является вр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емя завершения аукциона.</w:t>
      </w:r>
    </w:p>
    <w:p w:rsidR="000D2635" w:rsidRDefault="00626C6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Во время проведения процедуры аукциона программными средствами электронной площадки обеспечивается:</w:t>
      </w:r>
    </w:p>
    <w:p w:rsidR="000D2635" w:rsidRDefault="00626C6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- исключение возможности подачи участником предложения о цене имущества, не соответствующего увеличению текущей цены на величину "ш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ага аукциона";</w:t>
      </w:r>
    </w:p>
    <w:p w:rsidR="000D2635" w:rsidRDefault="00626C6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-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0D2635" w:rsidRDefault="00626C6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u w:val="single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u w:val="single"/>
          <w:lang w:val="ru-RU"/>
        </w:rPr>
        <w:t>Победителем аукциона признается участник, предложивший наиболее выс</w:t>
      </w:r>
      <w:r>
        <w:rPr>
          <w:rFonts w:eastAsia="Calibri"/>
          <w:b w:val="0"/>
          <w:bCs/>
          <w:color w:val="000000"/>
          <w:sz w:val="24"/>
          <w:szCs w:val="24"/>
          <w:u w:val="single"/>
          <w:lang w:val="ru-RU"/>
        </w:rPr>
        <w:t xml:space="preserve">окую цену имущества. </w:t>
      </w:r>
    </w:p>
    <w:p w:rsidR="000D2635" w:rsidRDefault="00626C6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u w:val="single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u w:val="single"/>
          <w:lang w:val="ru-RU"/>
        </w:rPr>
        <w:t>В случае,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муниципального имущества.</w:t>
      </w:r>
    </w:p>
    <w:p w:rsidR="000D2635" w:rsidRDefault="00626C6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rPr>
          <w:rFonts w:eastAsia="Calibri"/>
          <w:b w:val="0"/>
          <w:bCs/>
          <w:color w:val="000000"/>
          <w:sz w:val="24"/>
          <w:szCs w:val="24"/>
          <w:lang w:val="ru-RU"/>
        </w:rPr>
        <w:t xml:space="preserve">В случае отказа лица, признанного </w:t>
      </w:r>
      <w:r>
        <w:rPr>
          <w:rFonts w:eastAsia="Calibri"/>
          <w:b w:val="0"/>
          <w:bCs/>
          <w:color w:val="000000"/>
          <w:sz w:val="24"/>
          <w:szCs w:val="24"/>
          <w:lang w:val="ru-RU"/>
        </w:rPr>
        <w:t>единственным участником аукциона, от заключения договора аукцион признается несостоявшимся.</w:t>
      </w:r>
    </w:p>
    <w:p w:rsidR="000D2635" w:rsidRDefault="00626C6A">
      <w:pPr>
        <w:ind w:firstLine="720"/>
        <w:jc w:val="both"/>
      </w:pPr>
      <w:r>
        <w:t>Протокол об итогах аукциона удостоверяет право победителя или лица, признанного единственным участником аукциона, на заключение договора купли-продажи имущества, со</w:t>
      </w:r>
      <w:r>
        <w:t>держит фамилию, имя, отчество (при наличии) или наименование юридического лица - победителя аукциона или лица, признанного единственным участником аукциона, цену имущества, предложенную победителем, или начальную цену имущества, в случае если лицо признано</w:t>
      </w:r>
      <w:r>
        <w:t xml:space="preserve"> единственным участником аукциона - фамилию, имя, отчество (при наличии) или наименование юридического лица - участника продажи, который сделал предпоследнее предложение о цене такого имущества в ходе продажи (за исключением случаев, если заявку на </w:t>
      </w:r>
      <w:r>
        <w:lastRenderedPageBreak/>
        <w:t>участие</w:t>
      </w:r>
      <w:r>
        <w:t xml:space="preserve"> в аукционе подало только одно лицо, признанное единственным участником аукциона),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аукциона, либо не </w:t>
      </w:r>
      <w:r>
        <w:t>позднее рабочего дня, следующего за днем подведения итогов аукциона, в случае если заявку на участие в аукционе подало только одно лицо, признанное единственным участником аукциона.</w:t>
      </w:r>
    </w:p>
    <w:p w:rsidR="000D2635" w:rsidRDefault="000D2635">
      <w:pPr>
        <w:widowControl w:val="0"/>
        <w:ind w:firstLine="709"/>
        <w:jc w:val="both"/>
        <w:rPr>
          <w:b/>
        </w:rPr>
      </w:pPr>
    </w:p>
    <w:p w:rsidR="000D2635" w:rsidRDefault="00626C6A">
      <w:pPr>
        <w:widowControl w:val="0"/>
        <w:ind w:firstLine="709"/>
        <w:jc w:val="both"/>
      </w:pPr>
      <w:r>
        <w:rPr>
          <w:b/>
        </w:rPr>
        <w:t>Подведение итогов аукциона:</w:t>
      </w:r>
      <w:r>
        <w:t xml:space="preserve"> процедура аукциона считается завершенной со в</w:t>
      </w:r>
      <w:r>
        <w:t>ремени подписания продавцом протокола об итогах аукциона.</w:t>
      </w:r>
    </w:p>
    <w:p w:rsidR="000D2635" w:rsidRDefault="00626C6A">
      <w:pPr>
        <w:ind w:firstLine="720"/>
        <w:jc w:val="both"/>
      </w:pPr>
      <w:r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</w:t>
      </w:r>
      <w:r>
        <w:t>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:rsidR="000D2635" w:rsidRDefault="00626C6A">
      <w:pPr>
        <w:ind w:firstLine="720"/>
        <w:jc w:val="both"/>
      </w:pPr>
      <w:r>
        <w:t>а) наименование имущества и иные позволяющие его индивидуализировать сведения (спецификация лота);</w:t>
      </w:r>
    </w:p>
    <w:p w:rsidR="000D2635" w:rsidRDefault="00626C6A">
      <w:pPr>
        <w:ind w:firstLine="720"/>
        <w:jc w:val="both"/>
      </w:pPr>
      <w:bookmarkStart w:id="1" w:name="sub_94"/>
      <w:bookmarkStart w:id="2" w:name="sub_95"/>
      <w:bookmarkEnd w:id="1"/>
      <w:r>
        <w:t xml:space="preserve">б) цена </w:t>
      </w:r>
      <w:r>
        <w:t>сделки;</w:t>
      </w:r>
      <w:bookmarkEnd w:id="2"/>
    </w:p>
    <w:p w:rsidR="000D2635" w:rsidRDefault="00626C6A">
      <w:pPr>
        <w:ind w:firstLine="720"/>
        <w:jc w:val="both"/>
      </w:pPr>
      <w:r>
        <w:t>в) фамилия, имя, отчество физического лица или наименование юридического лица - победителя или лица, признанного единственным участником аукциона.</w:t>
      </w:r>
    </w:p>
    <w:p w:rsidR="000D2635" w:rsidRDefault="00626C6A">
      <w:pPr>
        <w:ind w:firstLine="720"/>
        <w:jc w:val="both"/>
      </w:pPr>
      <w:r>
        <w:t>Аукцион признается несостоявшимся в следующих случаях:</w:t>
      </w:r>
    </w:p>
    <w:p w:rsidR="000D2635" w:rsidRDefault="00626C6A">
      <w:pPr>
        <w:ind w:firstLine="720"/>
        <w:jc w:val="both"/>
      </w:pPr>
      <w:bookmarkStart w:id="3" w:name="sub_92"/>
      <w:bookmarkStart w:id="4" w:name="sub_89"/>
      <w:bookmarkEnd w:id="3"/>
      <w:r>
        <w:t>а) не было подано ни одной заявки на участие л</w:t>
      </w:r>
      <w:r>
        <w:t>ибо ни один из претендентов не признан участником;</w:t>
      </w:r>
      <w:bookmarkEnd w:id="4"/>
    </w:p>
    <w:p w:rsidR="000D2635" w:rsidRDefault="00626C6A">
      <w:pPr>
        <w:ind w:firstLine="720"/>
        <w:jc w:val="both"/>
      </w:pPr>
      <w:r>
        <w:t>б) лицо, признанное единственным участником аукциона, отказалось от заключения договора купли-продажи;</w:t>
      </w:r>
    </w:p>
    <w:p w:rsidR="000D2635" w:rsidRDefault="00626C6A">
      <w:pPr>
        <w:ind w:firstLine="720"/>
        <w:jc w:val="both"/>
      </w:pPr>
      <w:bookmarkStart w:id="5" w:name="sub_91"/>
      <w:r>
        <w:t>в) ни один из участников не сделал предложение о начальной цене имущества.</w:t>
      </w:r>
      <w:bookmarkEnd w:id="5"/>
    </w:p>
    <w:p w:rsidR="000D2635" w:rsidRDefault="00626C6A">
      <w:pPr>
        <w:ind w:firstLine="720"/>
        <w:jc w:val="both"/>
      </w:pPr>
      <w:r>
        <w:t>Решение о признании аукцион</w:t>
      </w:r>
      <w:r>
        <w:t>а несостоявшимся оформляется протоколом.</w:t>
      </w:r>
    </w:p>
    <w:p w:rsidR="000D2635" w:rsidRDefault="00626C6A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>В течение 5 рабочих дней со дня подведения итогов аукциона с победителем или лицом, признанным единственным участником аукциона, заключается договор купли-продажи имущества.</w:t>
      </w:r>
    </w:p>
    <w:p w:rsidR="000D2635" w:rsidRDefault="00626C6A">
      <w:pPr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  <w:u w:val="single"/>
        </w:rPr>
        <w:t xml:space="preserve">Оплата имущества, </w:t>
      </w:r>
      <w:r>
        <w:rPr>
          <w:color w:val="000000"/>
          <w:u w:val="single"/>
        </w:rPr>
        <w:t>приобретаемого на аукционе, производится победителем аукциона либо лицом, признанным единственным участником аукциона, в размере и сроки, которые указаны в договоре купли-продажи имущества, путем перечисления денежных средств по следующим реквизитам:</w:t>
      </w:r>
    </w:p>
    <w:p w:rsidR="000D2635" w:rsidRDefault="000D2635">
      <w:pPr>
        <w:jc w:val="both"/>
        <w:rPr>
          <w:color w:val="000000"/>
        </w:rPr>
      </w:pPr>
    </w:p>
    <w:p w:rsidR="000D2635" w:rsidRDefault="00626C6A">
      <w:pPr>
        <w:jc w:val="both"/>
        <w:rPr>
          <w:color w:val="000000"/>
          <w:u w:val="single"/>
        </w:rPr>
      </w:pPr>
      <w:r>
        <w:rPr>
          <w:color w:val="000000"/>
        </w:rPr>
        <w:tab/>
      </w:r>
      <w:r>
        <w:rPr>
          <w:color w:val="000000"/>
          <w:u w:val="single"/>
        </w:rPr>
        <w:t>Пол</w:t>
      </w:r>
      <w:r>
        <w:rPr>
          <w:color w:val="000000"/>
          <w:u w:val="single"/>
        </w:rPr>
        <w:t>учатель</w:t>
      </w:r>
      <w:r>
        <w:rPr>
          <w:color w:val="000000"/>
        </w:rPr>
        <w:t xml:space="preserve">: ИНН 5249022227 КПП 524901001 </w:t>
      </w:r>
    </w:p>
    <w:p w:rsidR="000D2635" w:rsidRDefault="00626C6A">
      <w:pPr>
        <w:pStyle w:val="3"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УФК по Нижегородской области (Комитет по управлению муниципальным имуществом администрации </w:t>
      </w:r>
      <w:proofErr w:type="spellStart"/>
      <w:r>
        <w:rPr>
          <w:sz w:val="24"/>
          <w:szCs w:val="24"/>
        </w:rPr>
        <w:t>г.Дзержинска</w:t>
      </w:r>
      <w:proofErr w:type="spellEnd"/>
      <w:r>
        <w:rPr>
          <w:sz w:val="24"/>
          <w:szCs w:val="24"/>
        </w:rPr>
        <w:t xml:space="preserve"> Нижегородской области)</w:t>
      </w:r>
    </w:p>
    <w:p w:rsidR="000D2635" w:rsidRDefault="00626C6A">
      <w:pPr>
        <w:pStyle w:val="3"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Банк: Волго-Вятское ГУ Банка России// УФК по Нижегородской области </w:t>
      </w:r>
      <w:proofErr w:type="spellStart"/>
      <w:r>
        <w:rPr>
          <w:sz w:val="24"/>
          <w:szCs w:val="24"/>
        </w:rPr>
        <w:t>г.Нижний</w:t>
      </w:r>
      <w:proofErr w:type="spellEnd"/>
      <w:r>
        <w:rPr>
          <w:sz w:val="24"/>
          <w:szCs w:val="24"/>
        </w:rPr>
        <w:t xml:space="preserve"> Новгород,</w:t>
      </w:r>
    </w:p>
    <w:p w:rsidR="000D2635" w:rsidRDefault="00626C6A">
      <w:pPr>
        <w:pStyle w:val="3"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р/сч</w:t>
      </w:r>
      <w:r>
        <w:rPr>
          <w:sz w:val="24"/>
          <w:szCs w:val="24"/>
        </w:rPr>
        <w:t xml:space="preserve">ет </w:t>
      </w:r>
      <w:proofErr w:type="gramStart"/>
      <w:r>
        <w:rPr>
          <w:sz w:val="24"/>
          <w:szCs w:val="24"/>
        </w:rPr>
        <w:t>03100643000000013200 ,</w:t>
      </w:r>
      <w:proofErr w:type="gramEnd"/>
      <w:r>
        <w:rPr>
          <w:sz w:val="24"/>
          <w:szCs w:val="24"/>
        </w:rPr>
        <w:t xml:space="preserve"> БИК 012202102, ОКТМО 22721000,</w:t>
      </w:r>
    </w:p>
    <w:p w:rsidR="000D2635" w:rsidRDefault="00626C6A">
      <w:pPr>
        <w:pStyle w:val="3"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к/счет 40102810745370000024 </w:t>
      </w:r>
    </w:p>
    <w:p w:rsidR="000D2635" w:rsidRDefault="00626C6A">
      <w:pPr>
        <w:pStyle w:val="3"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КБК 00111413040040001410</w:t>
      </w:r>
    </w:p>
    <w:p w:rsidR="000D2635" w:rsidRDefault="000D2635">
      <w:pPr>
        <w:pStyle w:val="3"/>
        <w:ind w:left="709" w:firstLine="0"/>
        <w:jc w:val="both"/>
        <w:rPr>
          <w:sz w:val="24"/>
          <w:szCs w:val="24"/>
        </w:rPr>
      </w:pPr>
    </w:p>
    <w:p w:rsidR="000D2635" w:rsidRDefault="00626C6A">
      <w:pPr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ab/>
        <w:t>Юридические лица и физические лица, зарегистрированные в качестве индивидуальных предпринимателей, являются налоговыми агентами по уплате НДС в</w:t>
      </w:r>
      <w:r>
        <w:rPr>
          <w:rFonts w:eastAsia="Calibri"/>
          <w:color w:val="000000"/>
        </w:rPr>
        <w:t xml:space="preserve"> соответствии со ст.161 НК РФ и оплачивают НДС по месту своей постановки на налоговый учет. Факт уплаты НДС подтверждается покупателем платежным поручением с отметкой банка об исполнении.</w:t>
      </w:r>
    </w:p>
    <w:p w:rsidR="000D2635" w:rsidRDefault="00626C6A">
      <w:pPr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ab/>
        <w:t>Задаток победителя аукциона либо лица, признанного единственным уча</w:t>
      </w:r>
      <w:r>
        <w:rPr>
          <w:rFonts w:eastAsia="Calibri"/>
          <w:color w:val="000000"/>
        </w:rPr>
        <w:t xml:space="preserve">стником аукциона, засчитывается в оплату приобретенного имущества и перечисляется Организатором на счет Продавца в течение 5 (пяти) календарных дней со дня истечения срока, установленного для заключения договора купли-продажи. </w:t>
      </w:r>
    </w:p>
    <w:p w:rsidR="000D2635" w:rsidRDefault="00626C6A">
      <w:pPr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ab/>
        <w:t>Форма оплаты по договору ку</w:t>
      </w:r>
      <w:r>
        <w:rPr>
          <w:rFonts w:eastAsia="Calibri"/>
          <w:color w:val="000000"/>
        </w:rPr>
        <w:t xml:space="preserve">пли-продажи: безналичная. </w:t>
      </w:r>
    </w:p>
    <w:p w:rsidR="000D2635" w:rsidRDefault="00626C6A">
      <w:pPr>
        <w:jc w:val="both"/>
      </w:pPr>
      <w:bookmarkStart w:id="6" w:name="sub_662"/>
      <w:bookmarkEnd w:id="6"/>
      <w:r>
        <w:lastRenderedPageBreak/>
        <w:tab/>
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 календарных дней после дня оплаты иму</w:t>
      </w:r>
      <w:r>
        <w:t>щества.</w:t>
      </w:r>
    </w:p>
    <w:p w:rsidR="000D2635" w:rsidRDefault="000D2635">
      <w:pPr>
        <w:widowControl w:val="0"/>
        <w:jc w:val="both"/>
        <w:rPr>
          <w:rFonts w:eastAsia="Calibri"/>
          <w:bCs/>
          <w:color w:val="000000"/>
          <w:lang w:eastAsia="en-US"/>
        </w:rPr>
      </w:pPr>
      <w:bookmarkStart w:id="7" w:name="_GoBack"/>
      <w:bookmarkEnd w:id="7"/>
    </w:p>
    <w:sectPr w:rsidR="000D2635">
      <w:headerReference w:type="first" r:id="rId9"/>
      <w:pgSz w:w="11906" w:h="16838"/>
      <w:pgMar w:top="1134" w:right="1134" w:bottom="993" w:left="1701" w:header="567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6C6A" w:rsidRDefault="00626C6A">
      <w:r>
        <w:separator/>
      </w:r>
    </w:p>
  </w:endnote>
  <w:endnote w:type="continuationSeparator" w:id="0">
    <w:p w:rsidR="00626C6A" w:rsidRDefault="00626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swiss"/>
    <w:pitch w:val="variable"/>
  </w:font>
  <w:font w:name="DejaVu Sans">
    <w:altName w:val="Times New Roman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Times New Roman"/>
    <w:charset w:val="01"/>
    <w:family w:val="roman"/>
    <w:pitch w:val="variable"/>
  </w:font>
  <w:font w:name="WenQuanYi Zen Hei Sharp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6C6A" w:rsidRDefault="00626C6A">
      <w:r>
        <w:separator/>
      </w:r>
    </w:p>
  </w:footnote>
  <w:footnote w:type="continuationSeparator" w:id="0">
    <w:p w:rsidR="00626C6A" w:rsidRDefault="00626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2635" w:rsidRDefault="00626C6A">
    <w:pPr>
      <w:pStyle w:val="a7"/>
      <w:tabs>
        <w:tab w:val="clear" w:pos="4677"/>
        <w:tab w:val="clear" w:pos="9355"/>
      </w:tabs>
    </w:pPr>
    <w:r>
      <w:rPr>
        <w:noProof/>
      </w:rPr>
      <mc:AlternateContent>
        <mc:Choice Requires="wps">
          <w:drawing>
            <wp:anchor distT="635" distB="0" distL="635" distR="0" simplePos="0" relativeHeight="2" behindDoc="1" locked="0" layoutInCell="0" allowOverlap="1" wp14:anchorId="608BB38C">
              <wp:simplePos x="0" y="0"/>
              <wp:positionH relativeFrom="page">
                <wp:posOffset>-4445</wp:posOffset>
              </wp:positionH>
              <wp:positionV relativeFrom="page">
                <wp:posOffset>361950</wp:posOffset>
              </wp:positionV>
              <wp:extent cx="7558405" cy="2573655"/>
              <wp:effectExtent l="635" t="635" r="0" b="0"/>
              <wp:wrapNone/>
              <wp:docPr id="1" name="Text Box 2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8560" cy="257364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36000"/>
                        </a:srgbClr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0D2635" w:rsidRDefault="000D2635">
                          <w:pPr>
                            <w:pStyle w:val="afc"/>
                            <w:tabs>
                              <w:tab w:val="left" w:pos="-851"/>
                            </w:tabs>
                            <w:ind w:firstLine="1701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08BB38C" id="Text Box 250" o:spid="_x0000_s1026" style="position:absolute;margin-left:-.35pt;margin-top:28.5pt;width:595.15pt;height:202.65pt;z-index:-503316478;visibility:visible;mso-wrap-style:square;mso-wrap-distance-left:.05pt;mso-wrap-distance-top:.05pt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" o:allowincell="f" stroked="f" strokeweight="0">
              <v:fill opacity="23644f"/>
              <v:textbox inset="0,0,0,0">
                <w:txbxContent>
                  <w:p w:rsidR="000D2635" w:rsidRDefault="000D2635">
                    <w:pPr>
                      <w:pStyle w:val="afc"/>
                      <w:tabs>
                        <w:tab w:val="left" w:pos="-851"/>
                      </w:tabs>
                      <w:ind w:firstLine="1701"/>
                      <w:rPr>
                        <w:color w:val="00000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4" behindDoc="1" locked="0" layoutInCell="0" allowOverlap="1">
              <wp:simplePos x="0" y="0"/>
              <wp:positionH relativeFrom="column">
                <wp:posOffset>-1079500</wp:posOffset>
              </wp:positionH>
              <wp:positionV relativeFrom="paragraph">
                <wp:posOffset>-447675</wp:posOffset>
              </wp:positionV>
              <wp:extent cx="7560310" cy="2988310"/>
              <wp:effectExtent l="0" t="0" r="0" b="0"/>
              <wp:wrapNone/>
              <wp:docPr id="5" name="Полотно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0360" cy="2988360"/>
                        <a:chOff x="0" y="0"/>
                        <a:chExt cx="7560360" cy="2988360"/>
                      </a:xfrm>
                    </wpg:grpSpPr>
                    <wps:wsp>
                      <wps:cNvPr id="2" name="Прямоугольник 2"/>
                      <wps:cNvSpPr/>
                      <wps:spPr>
                        <a:xfrm>
                          <a:off x="0" y="0"/>
                          <a:ext cx="7560360" cy="29883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4E353DB" id="Полотно 9" o:spid="_x0000_s1026" style="position:absolute;margin-left:-85pt;margin-top:-35.25pt;width:595.3pt;height:235.3pt;z-index:-503316476;mso-wrap-distance-left:0;mso-wrap-distance-right:0" coordsize="75603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" o:allowincell="f">
              <v:rect id="Прямоугольник 2" o:spid="_x0000_s1027" style="position:absolute;width:75603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" filled="f" stroked="f" strokeweight="0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2635"/>
    <w:rsid w:val="000D2635"/>
    <w:rsid w:val="00626C6A"/>
    <w:rsid w:val="00B93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D09ACAA-B6C8-452A-98E1-4908D55EB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416C7"/>
    <w:rPr>
      <w:sz w:val="24"/>
      <w:szCs w:val="24"/>
    </w:rPr>
  </w:style>
  <w:style w:type="paragraph" w:styleId="1">
    <w:name w:val="heading 1"/>
    <w:basedOn w:val="10"/>
    <w:next w:val="a0"/>
    <w:qFormat/>
    <w:pPr>
      <w:outlineLvl w:val="0"/>
    </w:pPr>
    <w:rPr>
      <w:rFonts w:ascii="Liberation Serif" w:eastAsia="DejaVu Sans" w:hAnsi="Liberation Serif" w:cs="DejaVu Sans"/>
      <w:b/>
      <w:bCs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3">
    <w:name w:val="No List"/>
    <w:uiPriority w:val="99"/>
    <w:semiHidden/>
    <w:unhideWhenUsed/>
  </w:style>
  <w:style w:type="character" w:customStyle="1" w:styleId="-">
    <w:name w:val="Интернет-ссылка"/>
    <w:basedOn w:val="a1"/>
    <w:uiPriority w:val="99"/>
    <w:unhideWhenUsed/>
    <w:rsid w:val="00D415E7"/>
    <w:rPr>
      <w:color w:val="0000FF" w:themeColor="hyperlink"/>
      <w:u w:val="single"/>
    </w:rPr>
  </w:style>
  <w:style w:type="character" w:customStyle="1" w:styleId="a4">
    <w:name w:val="Текст выноски Знак"/>
    <w:link w:val="a5"/>
    <w:qFormat/>
    <w:rsid w:val="00273A67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link w:val="a7"/>
    <w:uiPriority w:val="99"/>
    <w:qFormat/>
    <w:rsid w:val="00273A67"/>
    <w:rPr>
      <w:sz w:val="28"/>
      <w:szCs w:val="28"/>
    </w:rPr>
  </w:style>
  <w:style w:type="character" w:styleId="a8">
    <w:name w:val="Emphasis"/>
    <w:qFormat/>
    <w:rsid w:val="00273A67"/>
    <w:rPr>
      <w:i/>
      <w:iCs/>
    </w:rPr>
  </w:style>
  <w:style w:type="character" w:customStyle="1" w:styleId="a9">
    <w:name w:val="Заголовок Знак"/>
    <w:basedOn w:val="a1"/>
    <w:link w:val="aa"/>
    <w:qFormat/>
    <w:rsid w:val="00E06961"/>
    <w:rPr>
      <w:sz w:val="24"/>
    </w:rPr>
  </w:style>
  <w:style w:type="character" w:customStyle="1" w:styleId="2">
    <w:name w:val="Основной текст 2 Знак"/>
    <w:basedOn w:val="a1"/>
    <w:link w:val="20"/>
    <w:qFormat/>
    <w:rsid w:val="00E06961"/>
    <w:rPr>
      <w:sz w:val="24"/>
    </w:rPr>
  </w:style>
  <w:style w:type="character" w:customStyle="1" w:styleId="ab">
    <w:name w:val="Текст Знак"/>
    <w:basedOn w:val="a1"/>
    <w:link w:val="ac"/>
    <w:qFormat/>
    <w:rsid w:val="00E06961"/>
    <w:rPr>
      <w:rFonts w:ascii="Courier New" w:hAnsi="Courier New"/>
    </w:rPr>
  </w:style>
  <w:style w:type="character" w:customStyle="1" w:styleId="ad">
    <w:name w:val="Подзаголовок Знак"/>
    <w:basedOn w:val="a1"/>
    <w:link w:val="ae"/>
    <w:qFormat/>
    <w:rsid w:val="00C81A60"/>
    <w:rPr>
      <w:sz w:val="24"/>
    </w:rPr>
  </w:style>
  <w:style w:type="character" w:customStyle="1" w:styleId="af">
    <w:name w:val="Посещённая гиперссылка"/>
    <w:basedOn w:val="a1"/>
    <w:rsid w:val="00624E96"/>
    <w:rPr>
      <w:color w:val="800080" w:themeColor="followedHyperlink"/>
      <w:u w:val="single"/>
    </w:rPr>
  </w:style>
  <w:style w:type="character" w:customStyle="1" w:styleId="af0">
    <w:name w:val="Гипертекстовая ссылка"/>
    <w:basedOn w:val="a1"/>
    <w:uiPriority w:val="99"/>
    <w:qFormat/>
    <w:rsid w:val="00374357"/>
    <w:rPr>
      <w:color w:val="106BBE"/>
    </w:rPr>
  </w:style>
  <w:style w:type="character" w:customStyle="1" w:styleId="af1">
    <w:name w:val="Выделение жирным"/>
    <w:qFormat/>
    <w:rPr>
      <w:b/>
      <w:bCs/>
    </w:rPr>
  </w:style>
  <w:style w:type="paragraph" w:customStyle="1" w:styleId="10">
    <w:name w:val="Заголовок1"/>
    <w:basedOn w:val="a"/>
    <w:next w:val="a0"/>
    <w:qFormat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2">
    <w:name w:val="List"/>
    <w:basedOn w:val="a0"/>
    <w:rPr>
      <w:rFonts w:cs="Lohit Devanagari"/>
    </w:rPr>
  </w:style>
  <w:style w:type="paragraph" w:styleId="af3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f4">
    <w:name w:val="index heading"/>
    <w:basedOn w:val="a"/>
    <w:qFormat/>
    <w:pPr>
      <w:suppressLineNumbers/>
    </w:pPr>
    <w:rPr>
      <w:rFonts w:cs="Lohit Devanagari"/>
    </w:rPr>
  </w:style>
  <w:style w:type="paragraph" w:customStyle="1" w:styleId="af5">
    <w:name w:val="Колонтитул"/>
    <w:basedOn w:val="a"/>
    <w:qFormat/>
  </w:style>
  <w:style w:type="paragraph" w:styleId="a7">
    <w:name w:val="header"/>
    <w:basedOn w:val="a"/>
    <w:link w:val="a6"/>
    <w:uiPriority w:val="99"/>
    <w:rsid w:val="00A83C7F"/>
    <w:pPr>
      <w:tabs>
        <w:tab w:val="center" w:pos="4677"/>
        <w:tab w:val="right" w:pos="9355"/>
      </w:tabs>
    </w:pPr>
    <w:rPr>
      <w:sz w:val="28"/>
      <w:szCs w:val="28"/>
    </w:rPr>
  </w:style>
  <w:style w:type="paragraph" w:styleId="af6">
    <w:name w:val="footer"/>
    <w:basedOn w:val="a"/>
    <w:rsid w:val="00A83C7F"/>
    <w:pPr>
      <w:tabs>
        <w:tab w:val="center" w:pos="4677"/>
        <w:tab w:val="right" w:pos="9355"/>
      </w:tabs>
    </w:pPr>
    <w:rPr>
      <w:sz w:val="28"/>
      <w:szCs w:val="28"/>
    </w:rPr>
  </w:style>
  <w:style w:type="paragraph" w:styleId="a5">
    <w:name w:val="Balloon Text"/>
    <w:basedOn w:val="a"/>
    <w:link w:val="a4"/>
    <w:qFormat/>
    <w:rsid w:val="00273A67"/>
    <w:rPr>
      <w:rFonts w:ascii="Tahoma" w:hAnsi="Tahoma" w:cs="Tahoma"/>
      <w:sz w:val="16"/>
      <w:szCs w:val="16"/>
    </w:rPr>
  </w:style>
  <w:style w:type="paragraph" w:styleId="af7">
    <w:name w:val="Normal (Web)"/>
    <w:basedOn w:val="a"/>
    <w:uiPriority w:val="99"/>
    <w:unhideWhenUsed/>
    <w:qFormat/>
    <w:rsid w:val="00AE47E2"/>
    <w:pPr>
      <w:spacing w:beforeAutospacing="1" w:afterAutospacing="1"/>
    </w:pPr>
  </w:style>
  <w:style w:type="paragraph" w:styleId="af8">
    <w:name w:val="Revision"/>
    <w:uiPriority w:val="99"/>
    <w:semiHidden/>
    <w:qFormat/>
    <w:rsid w:val="001D1448"/>
    <w:rPr>
      <w:sz w:val="24"/>
      <w:szCs w:val="24"/>
    </w:rPr>
  </w:style>
  <w:style w:type="paragraph" w:styleId="aa">
    <w:name w:val="Title"/>
    <w:basedOn w:val="a"/>
    <w:link w:val="a9"/>
    <w:qFormat/>
    <w:rsid w:val="00E06961"/>
    <w:pPr>
      <w:spacing w:line="360" w:lineRule="auto"/>
      <w:jc w:val="center"/>
    </w:pPr>
    <w:rPr>
      <w:szCs w:val="20"/>
    </w:rPr>
  </w:style>
  <w:style w:type="paragraph" w:customStyle="1" w:styleId="11">
    <w:name w:val="Обычный1"/>
    <w:qFormat/>
    <w:rsid w:val="00E06961"/>
  </w:style>
  <w:style w:type="paragraph" w:styleId="20">
    <w:name w:val="Body Text 2"/>
    <w:basedOn w:val="a"/>
    <w:link w:val="2"/>
    <w:qFormat/>
  </w:style>
  <w:style w:type="paragraph" w:styleId="ac">
    <w:name w:val="Plain Text"/>
    <w:basedOn w:val="a"/>
    <w:link w:val="ab"/>
    <w:qFormat/>
    <w:rsid w:val="00E06961"/>
    <w:rPr>
      <w:rFonts w:ascii="Courier New" w:hAnsi="Courier New"/>
      <w:sz w:val="20"/>
      <w:szCs w:val="20"/>
    </w:rPr>
  </w:style>
  <w:style w:type="paragraph" w:customStyle="1" w:styleId="rezul">
    <w:name w:val="rezul"/>
    <w:basedOn w:val="a"/>
    <w:qFormat/>
    <w:rsid w:val="00E06961"/>
    <w:pPr>
      <w:widowControl w:val="0"/>
      <w:ind w:firstLine="283"/>
      <w:jc w:val="both"/>
    </w:pPr>
    <w:rPr>
      <w:b/>
      <w:sz w:val="22"/>
      <w:szCs w:val="20"/>
      <w:lang w:val="en-US" w:eastAsia="en-US"/>
    </w:rPr>
  </w:style>
  <w:style w:type="paragraph" w:styleId="ae">
    <w:name w:val="Subtitle"/>
    <w:basedOn w:val="a"/>
    <w:link w:val="ad"/>
    <w:qFormat/>
    <w:rsid w:val="00C81A60"/>
    <w:pPr>
      <w:spacing w:before="40" w:after="40"/>
      <w:ind w:firstLine="425"/>
      <w:jc w:val="center"/>
    </w:pPr>
    <w:rPr>
      <w:szCs w:val="20"/>
    </w:rPr>
  </w:style>
  <w:style w:type="paragraph" w:customStyle="1" w:styleId="af9">
    <w:name w:val="Знак Знак Знак Знак Знак Знак Знак Знак"/>
    <w:basedOn w:val="a"/>
    <w:qFormat/>
    <w:rsid w:val="00912A32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Список 21"/>
    <w:basedOn w:val="11"/>
    <w:qFormat/>
    <w:rsid w:val="00BB204B"/>
    <w:pPr>
      <w:ind w:left="566" w:hanging="283"/>
    </w:pPr>
  </w:style>
  <w:style w:type="paragraph" w:customStyle="1" w:styleId="afa">
    <w:name w:val="Комментарий"/>
    <w:basedOn w:val="a"/>
    <w:next w:val="a"/>
    <w:uiPriority w:val="99"/>
    <w:qFormat/>
    <w:rsid w:val="00374357"/>
    <w:pPr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qFormat/>
    <w:rsid w:val="00374357"/>
    <w:rPr>
      <w:i/>
      <w:iCs/>
    </w:rPr>
  </w:style>
  <w:style w:type="paragraph" w:customStyle="1" w:styleId="afc">
    <w:name w:val="Содержимое врезки"/>
    <w:basedOn w:val="a"/>
    <w:qFormat/>
  </w:style>
  <w:style w:type="paragraph" w:customStyle="1" w:styleId="210">
    <w:name w:val="Основной текст 21"/>
    <w:basedOn w:val="a"/>
    <w:qFormat/>
  </w:style>
  <w:style w:type="paragraph" w:customStyle="1" w:styleId="211">
    <w:name w:val="Основной текст с отступом 21"/>
    <w:basedOn w:val="a"/>
    <w:qFormat/>
    <w:rsid w:val="00D415E7"/>
    <w:pPr>
      <w:widowControl w:val="0"/>
      <w:suppressAutoHyphens w:val="0"/>
      <w:ind w:firstLine="426"/>
    </w:pPr>
    <w:rPr>
      <w:szCs w:val="20"/>
    </w:rPr>
  </w:style>
  <w:style w:type="paragraph" w:customStyle="1" w:styleId="LO-Normal">
    <w:name w:val="LO-Normal"/>
    <w:qFormat/>
    <w:rPr>
      <w:lang w:eastAsia="zh-CN"/>
    </w:rPr>
  </w:style>
  <w:style w:type="paragraph" w:styleId="3">
    <w:name w:val="List Bullet 3"/>
    <w:basedOn w:val="LO-Normal"/>
    <w:qFormat/>
    <w:pPr>
      <w:ind w:left="566" w:hanging="283"/>
    </w:pPr>
  </w:style>
  <w:style w:type="paragraph" w:styleId="afd">
    <w:name w:val="List Paragraph"/>
    <w:basedOn w:val="a"/>
    <w:qFormat/>
    <w:pPr>
      <w:ind w:left="122" w:right="166" w:firstLine="707"/>
    </w:pPr>
  </w:style>
  <w:style w:type="table" w:styleId="afe">
    <w:name w:val="Table Grid"/>
    <w:basedOn w:val="a2"/>
    <w:rsid w:val="00A83C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ot-online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torgi.gov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rgi.gov.ru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4130</TotalTime>
  <Pages>10</Pages>
  <Words>4409</Words>
  <Characters>25137</Characters>
  <Application>Microsoft Office Word</Application>
  <DocSecurity>0</DocSecurity>
  <Lines>209</Lines>
  <Paragraphs>58</Paragraphs>
  <ScaleCrop>false</ScaleCrop>
  <Company>Администрация г. Дзержинска</Company>
  <LinksUpToDate>false</LinksUpToDate>
  <CharactersWithSpaces>29488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Фокина Юлия Николаевна</dc:creator>
  <dc:description/>
  <cp:lastModifiedBy>Наталья Кулакова</cp:lastModifiedBy>
  <cp:revision>414</cp:revision>
  <cp:lastPrinted>2023-12-22T13:16:00Z</cp:lastPrinted>
  <dcterms:created xsi:type="dcterms:W3CDTF">2023-12-20T09:01:00Z</dcterms:created>
  <dcterms:modified xsi:type="dcterms:W3CDTF">2025-08-28T09:52:00Z</dcterms:modified>
  <dc:language>ru-RU</dc:language>
</cp:coreProperties>
</file>